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99317C">
      <w:pPr>
        <w:ind w:left="-156" w:right="-134" w:firstLine="480"/>
        <w:rPr>
          <w:color w:val="000000" w:themeColor="text1"/>
          <w14:textFill>
            <w14:solidFill>
              <w14:schemeClr w14:val="tx1"/>
            </w14:solidFill>
          </w14:textFill>
        </w:rPr>
      </w:pPr>
    </w:p>
    <w:p w14:paraId="1D8188D2">
      <w:pPr>
        <w:ind w:left="-156" w:right="-134" w:firstLine="480"/>
        <w:rPr>
          <w:color w:val="000000" w:themeColor="text1"/>
          <w14:textFill>
            <w14:solidFill>
              <w14:schemeClr w14:val="tx1"/>
            </w14:solidFill>
          </w14:textFill>
        </w:rPr>
      </w:pPr>
    </w:p>
    <w:p w14:paraId="3B84F388">
      <w:pPr>
        <w:ind w:left="-156" w:right="-134" w:firstLine="480"/>
        <w:rPr>
          <w:color w:val="000000" w:themeColor="text1"/>
          <w14:textFill>
            <w14:solidFill>
              <w14:schemeClr w14:val="tx1"/>
            </w14:solidFill>
          </w14:textFill>
        </w:rPr>
      </w:pPr>
    </w:p>
    <w:p w14:paraId="239136A2">
      <w:pPr>
        <w:ind w:left="-156" w:right="-134" w:firstLine="480"/>
        <w:rPr>
          <w:color w:val="000000" w:themeColor="text1"/>
          <w14:textFill>
            <w14:solidFill>
              <w14:schemeClr w14:val="tx1"/>
            </w14:solidFill>
          </w14:textFill>
        </w:rPr>
      </w:pPr>
    </w:p>
    <w:p w14:paraId="6B9D6940">
      <w:pPr>
        <w:ind w:left="-156" w:right="-134" w:firstLine="480"/>
        <w:rPr>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0288" behindDoc="1" locked="0" layoutInCell="1" allowOverlap="1">
            <wp:simplePos x="0" y="0"/>
            <wp:positionH relativeFrom="column">
              <wp:posOffset>878840</wp:posOffset>
            </wp:positionH>
            <wp:positionV relativeFrom="paragraph">
              <wp:posOffset>43815</wp:posOffset>
            </wp:positionV>
            <wp:extent cx="3232785" cy="723900"/>
            <wp:effectExtent l="0" t="0" r="5080" b="0"/>
            <wp:wrapNone/>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7534" t="32089" r="12813" b="56868"/>
                    <a:stretch>
                      <a:fillRect/>
                    </a:stretch>
                  </pic:blipFill>
                  <pic:spPr>
                    <a:xfrm>
                      <a:off x="0" y="0"/>
                      <a:ext cx="3232785" cy="723900"/>
                    </a:xfrm>
                    <a:prstGeom prst="rect">
                      <a:avLst/>
                    </a:prstGeom>
                    <a:noFill/>
                    <a:ln>
                      <a:noFill/>
                    </a:ln>
                  </pic:spPr>
                </pic:pic>
              </a:graphicData>
            </a:graphic>
          </wp:anchor>
        </w:drawing>
      </w:r>
    </w:p>
    <w:p w14:paraId="317B253D">
      <w:pPr>
        <w:ind w:left="-156" w:right="-134" w:firstLine="480"/>
        <w:rPr>
          <w:color w:val="000000" w:themeColor="text1"/>
          <w14:textFill>
            <w14:solidFill>
              <w14:schemeClr w14:val="tx1"/>
            </w14:solidFill>
          </w14:textFill>
        </w:rPr>
      </w:pPr>
    </w:p>
    <w:p w14:paraId="12BDC573">
      <w:pPr>
        <w:ind w:left="-156" w:right="-134" w:firstLine="480"/>
        <w:rPr>
          <w:color w:val="000000" w:themeColor="text1"/>
          <w14:textFill>
            <w14:solidFill>
              <w14:schemeClr w14:val="tx1"/>
            </w14:solidFill>
          </w14:textFill>
        </w:rPr>
      </w:pPr>
    </w:p>
    <w:p w14:paraId="2110C178">
      <w:pPr>
        <w:ind w:left="-156" w:right="-134" w:firstLine="480"/>
        <w:rPr>
          <w:color w:val="000000" w:themeColor="text1"/>
          <w14:textFill>
            <w14:solidFill>
              <w14:schemeClr w14:val="tx1"/>
            </w14:solidFill>
          </w14:textFill>
        </w:rPr>
      </w:pPr>
    </w:p>
    <w:p w14:paraId="472B1507">
      <w:pPr>
        <w:ind w:left="-156" w:right="-134" w:firstLine="480"/>
        <w:rPr>
          <w:color w:val="000000" w:themeColor="text1"/>
          <w14:textFill>
            <w14:solidFill>
              <w14:schemeClr w14:val="tx1"/>
            </w14:solidFill>
          </w14:textFill>
        </w:rPr>
      </w:pPr>
    </w:p>
    <w:p w14:paraId="719FE44F">
      <w:pPr>
        <w:ind w:left="-156" w:right="-134" w:firstLine="480"/>
        <w:rPr>
          <w:color w:val="000000" w:themeColor="text1"/>
          <w14:textFill>
            <w14:solidFill>
              <w14:schemeClr w14:val="tx1"/>
            </w14:solidFill>
          </w14:textFill>
        </w:rPr>
      </w:pPr>
    </w:p>
    <w:p w14:paraId="02335BA8">
      <w:pPr>
        <w:ind w:left="-156" w:right="-134" w:firstLine="480"/>
        <w:rPr>
          <w:color w:val="000000" w:themeColor="text1"/>
          <w14:textFill>
            <w14:solidFill>
              <w14:schemeClr w14:val="tx1"/>
            </w14:solidFill>
          </w14:textFill>
        </w:rPr>
      </w:pPr>
    </w:p>
    <w:p w14:paraId="6C645DD1">
      <w:pPr>
        <w:ind w:left="-156" w:right="-134" w:firstLine="480"/>
        <w:rPr>
          <w:color w:val="000000" w:themeColor="text1"/>
          <w14:textFill>
            <w14:solidFill>
              <w14:schemeClr w14:val="tx1"/>
            </w14:solidFill>
          </w14:textFill>
        </w:rPr>
      </w:pPr>
    </w:p>
    <w:p w14:paraId="58303F64">
      <w:pPr>
        <w:spacing w:before="312" w:beforeLines="100" w:line="900" w:lineRule="exact"/>
        <w:ind w:left="0" w:leftChars="0" w:right="0" w:rightChars="0" w:firstLine="0" w:firstLineChars="0"/>
        <w:jc w:val="center"/>
        <w:rPr>
          <w:rFonts w:hAnsi="楷体"/>
          <w:b/>
          <w:color w:val="000000" w:themeColor="text1"/>
          <w:sz w:val="44"/>
          <w:szCs w:val="44"/>
          <w14:textFill>
            <w14:solidFill>
              <w14:schemeClr w14:val="tx1"/>
            </w14:solidFill>
          </w14:textFill>
        </w:rPr>
      </w:pPr>
      <w:r>
        <w:rPr>
          <w:rFonts w:hint="eastAsia" w:hAnsi="楷体"/>
          <w:b/>
          <w:color w:val="000000" w:themeColor="text1"/>
          <w:spacing w:val="20"/>
          <w:sz w:val="44"/>
          <w:szCs w:val="44"/>
          <w14:textFill>
            <w14:solidFill>
              <w14:schemeClr w14:val="tx1"/>
            </w14:solidFill>
          </w14:textFill>
        </w:rPr>
        <w:t>2025级电子商务专业人才培养方案</w:t>
      </w:r>
    </w:p>
    <w:p w14:paraId="7EC1EBAE">
      <w:pPr>
        <w:ind w:left="-156" w:right="-134" w:firstLine="480"/>
        <w:jc w:val="center"/>
        <w:rPr>
          <w:color w:val="000000" w:themeColor="text1"/>
          <w14:textFill>
            <w14:solidFill>
              <w14:schemeClr w14:val="tx1"/>
            </w14:solidFill>
          </w14:textFill>
        </w:rPr>
      </w:pPr>
    </w:p>
    <w:p w14:paraId="6D2F2DC4">
      <w:pPr>
        <w:ind w:left="-156" w:right="-134" w:firstLine="480"/>
        <w:rPr>
          <w:color w:val="000000" w:themeColor="text1"/>
          <w14:textFill>
            <w14:solidFill>
              <w14:schemeClr w14:val="tx1"/>
            </w14:solidFill>
          </w14:textFill>
        </w:rPr>
      </w:pPr>
    </w:p>
    <w:p w14:paraId="200B43C9">
      <w:pPr>
        <w:ind w:left="-156" w:right="-134" w:firstLine="480"/>
        <w:rPr>
          <w:color w:val="000000" w:themeColor="text1"/>
          <w14:textFill>
            <w14:solidFill>
              <w14:schemeClr w14:val="tx1"/>
            </w14:solidFill>
          </w14:textFill>
        </w:rPr>
      </w:pPr>
    </w:p>
    <w:p w14:paraId="14E740D1">
      <w:pPr>
        <w:ind w:left="-156" w:right="-134" w:firstLine="480"/>
        <w:rPr>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59264" behindDoc="1" locked="0" layoutInCell="1" allowOverlap="1">
            <wp:simplePos x="0" y="0"/>
            <wp:positionH relativeFrom="column">
              <wp:posOffset>-921385</wp:posOffset>
            </wp:positionH>
            <wp:positionV relativeFrom="paragraph">
              <wp:posOffset>393065</wp:posOffset>
            </wp:positionV>
            <wp:extent cx="7569835" cy="3068320"/>
            <wp:effectExtent l="0" t="0" r="0" b="0"/>
            <wp:wrapNone/>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t="57260" r="-192" b="6902"/>
                    <a:stretch>
                      <a:fillRect/>
                    </a:stretch>
                  </pic:blipFill>
                  <pic:spPr>
                    <a:xfrm>
                      <a:off x="0" y="0"/>
                      <a:ext cx="7580066" cy="3072245"/>
                    </a:xfrm>
                    <a:prstGeom prst="rect">
                      <a:avLst/>
                    </a:prstGeom>
                    <a:noFill/>
                    <a:ln>
                      <a:noFill/>
                    </a:ln>
                  </pic:spPr>
                </pic:pic>
              </a:graphicData>
            </a:graphic>
          </wp:anchor>
        </w:drawing>
      </w:r>
    </w:p>
    <w:p w14:paraId="4F8E4081">
      <w:pPr>
        <w:ind w:left="-156" w:right="-134" w:firstLine="480"/>
        <w:rPr>
          <w:color w:val="000000" w:themeColor="text1"/>
          <w14:textFill>
            <w14:solidFill>
              <w14:schemeClr w14:val="tx1"/>
            </w14:solidFill>
          </w14:textFill>
        </w:rPr>
      </w:pPr>
    </w:p>
    <w:p w14:paraId="5F10963A">
      <w:pPr>
        <w:ind w:left="-156" w:right="-134" w:firstLine="714"/>
        <w:jc w:val="center"/>
        <w:rPr>
          <w:rFonts w:ascii="Calibri" w:hAnsi="宋体"/>
          <w:b/>
          <w:bCs/>
          <w:color w:val="000000" w:themeColor="text1"/>
          <w:spacing w:val="18"/>
          <w:sz w:val="32"/>
          <w:szCs w:val="32"/>
          <w14:textFill>
            <w14:solidFill>
              <w14:schemeClr w14:val="tx1"/>
            </w14:solidFill>
          </w14:textFill>
        </w:rPr>
      </w:pPr>
    </w:p>
    <w:p w14:paraId="2BA30560">
      <w:pPr>
        <w:ind w:left="-156" w:right="-134" w:firstLine="714"/>
        <w:jc w:val="center"/>
        <w:rPr>
          <w:rFonts w:ascii="Calibri" w:hAnsi="宋体"/>
          <w:b/>
          <w:bCs/>
          <w:color w:val="000000" w:themeColor="text1"/>
          <w:spacing w:val="18"/>
          <w:sz w:val="32"/>
          <w:szCs w:val="32"/>
          <w14:textFill>
            <w14:solidFill>
              <w14:schemeClr w14:val="tx1"/>
            </w14:solidFill>
          </w14:textFill>
        </w:rPr>
      </w:pPr>
    </w:p>
    <w:p w14:paraId="6D4A4700">
      <w:pPr>
        <w:ind w:left="-156" w:right="-134" w:firstLine="562"/>
        <w:rPr>
          <w:b/>
          <w:color w:val="000000" w:themeColor="text1"/>
          <w:sz w:val="28"/>
          <w:szCs w:val="28"/>
          <w14:textFill>
            <w14:solidFill>
              <w14:schemeClr w14:val="tx1"/>
            </w14:solidFill>
          </w14:textFill>
        </w:rPr>
      </w:pPr>
    </w:p>
    <w:p w14:paraId="3A08C2E0">
      <w:pPr>
        <w:ind w:left="-156" w:right="-134" w:firstLine="562"/>
        <w:jc w:val="center"/>
        <w:rPr>
          <w:b/>
          <w:color w:val="000000" w:themeColor="text1"/>
          <w:sz w:val="28"/>
          <w:szCs w:val="28"/>
          <w14:textFill>
            <w14:solidFill>
              <w14:schemeClr w14:val="tx1"/>
            </w14:solidFill>
          </w14:textFill>
        </w:rPr>
      </w:pPr>
    </w:p>
    <w:p w14:paraId="17204BCE">
      <w:pPr>
        <w:ind w:left="-156" w:right="-134" w:firstLine="562"/>
        <w:jc w:val="center"/>
        <w:rPr>
          <w:b/>
          <w:color w:val="000000" w:themeColor="text1"/>
          <w:sz w:val="28"/>
          <w:szCs w:val="28"/>
          <w14:textFill>
            <w14:solidFill>
              <w14:schemeClr w14:val="tx1"/>
            </w14:solidFill>
          </w14:textFill>
        </w:rPr>
      </w:pPr>
    </w:p>
    <w:p w14:paraId="30B34723">
      <w:pPr>
        <w:ind w:left="-156" w:right="-134" w:firstLine="634"/>
        <w:jc w:val="center"/>
        <w:rPr>
          <w:rFonts w:ascii="Calibri" w:hAnsi="宋体"/>
          <w:b/>
          <w:bCs/>
          <w:color w:val="000000" w:themeColor="text1"/>
          <w:spacing w:val="18"/>
          <w:sz w:val="28"/>
          <w:szCs w:val="28"/>
          <w14:textFill>
            <w14:solidFill>
              <w14:schemeClr w14:val="tx1"/>
            </w14:solidFill>
          </w14:textFill>
        </w:rPr>
      </w:pPr>
    </w:p>
    <w:p w14:paraId="534B60AA">
      <w:pPr>
        <w:ind w:left="-156" w:right="-134" w:firstLine="480"/>
        <w:rPr>
          <w:color w:val="000000" w:themeColor="text1"/>
          <w14:textFill>
            <w14:solidFill>
              <w14:schemeClr w14:val="tx1"/>
            </w14:solidFill>
          </w14:textFill>
        </w:rPr>
      </w:pPr>
    </w:p>
    <w:p w14:paraId="08CC46A0">
      <w:pPr>
        <w:ind w:left="-156" w:right="-134" w:firstLine="480"/>
        <w:rPr>
          <w:color w:val="000000" w:themeColor="text1"/>
          <w14:textFill>
            <w14:solidFill>
              <w14:schemeClr w14:val="tx1"/>
            </w14:solidFill>
          </w14:textFill>
        </w:rPr>
      </w:pPr>
    </w:p>
    <w:p w14:paraId="2630C680">
      <w:pPr>
        <w:pStyle w:val="26"/>
        <w:tabs>
          <w:tab w:val="right" w:leader="dot" w:pos="9060"/>
          <w:tab w:val="clear" w:pos="1470"/>
          <w:tab w:val="clear" w:pos="9345"/>
        </w:tabs>
        <w:adjustRightInd/>
        <w:snapToGrid/>
        <w:spacing w:line="340" w:lineRule="exact"/>
        <w:ind w:left="0" w:leftChars="0" w:right="0" w:rightChars="0" w:firstLine="0" w:firstLineChars="0"/>
        <w:jc w:val="left"/>
        <w:rPr>
          <w:rFonts w:ascii="仿宋_GB2312" w:hAnsi="仿宋" w:eastAsia="仿宋_GB2312"/>
          <w:b/>
          <w:color w:val="000000" w:themeColor="text1"/>
          <w:sz w:val="28"/>
          <w:szCs w:val="28"/>
          <w14:textFill>
            <w14:solidFill>
              <w14:schemeClr w14:val="tx1"/>
            </w14:solidFill>
          </w14:textFill>
        </w:rPr>
      </w:pPr>
    </w:p>
    <w:p w14:paraId="08584E1A">
      <w:pPr>
        <w:adjustRightInd w:val="0"/>
        <w:snapToGrid w:val="0"/>
        <w:spacing w:before="312" w:beforeLines="100"/>
        <w:ind w:left="0" w:leftChars="0" w:right="0" w:rightChars="0" w:firstLine="0" w:firstLineChars="0"/>
        <w:jc w:val="center"/>
        <w:rPr>
          <w:rFonts w:ascii="仿宋_GB2312" w:hAnsi="仿宋" w:eastAsia="仿宋_GB2312"/>
          <w:b/>
          <w:color w:val="000000" w:themeColor="text1"/>
          <w:sz w:val="28"/>
          <w:szCs w:val="28"/>
          <w14:textFill>
            <w14:solidFill>
              <w14:schemeClr w14:val="tx1"/>
            </w14:solidFill>
          </w14:textFill>
        </w:rPr>
      </w:pPr>
      <w:r>
        <w:rPr>
          <w:rFonts w:hint="eastAsia" w:ascii="仿宋_GB2312" w:hAnsi="仿宋" w:eastAsia="仿宋_GB2312"/>
          <w:b/>
          <w:color w:val="000000" w:themeColor="text1"/>
          <w:sz w:val="28"/>
          <w:szCs w:val="28"/>
          <w14:textFill>
            <w14:solidFill>
              <w14:schemeClr w14:val="tx1"/>
            </w14:solidFill>
          </w14:textFill>
        </w:rPr>
        <w:t>2025级电子商务专业人才培养方案目录</w:t>
      </w:r>
    </w:p>
    <w:sdt>
      <w:sdtPr>
        <w:rPr>
          <w:rFonts w:ascii="宋体" w:hAnsi="宋体"/>
          <w:color w:val="000000" w:themeColor="text1"/>
          <w:kern w:val="2"/>
          <w:sz w:val="21"/>
          <w:szCs w:val="21"/>
          <w14:textFill>
            <w14:solidFill>
              <w14:schemeClr w14:val="tx1"/>
            </w14:solidFill>
          </w14:textFill>
        </w:rPr>
        <w:id w:val="147462446"/>
        <w:docPartObj>
          <w:docPartGallery w:val="Table of Contents"/>
          <w:docPartUnique/>
        </w:docPartObj>
      </w:sdtPr>
      <w:sdtEndPr>
        <w:rPr>
          <w:rFonts w:hint="eastAsia" w:ascii="仿宋" w:hAnsi="仿宋" w:eastAsia="仿宋" w:cs="仿宋"/>
          <w:color w:val="000000" w:themeColor="text1"/>
          <w:kern w:val="2"/>
          <w:sz w:val="24"/>
          <w:szCs w:val="24"/>
          <w14:textFill>
            <w14:solidFill>
              <w14:schemeClr w14:val="tx1"/>
            </w14:solidFill>
          </w14:textFill>
        </w:rPr>
      </w:sdtEndPr>
      <w:sdtContent>
        <w:p w14:paraId="3C2EFDD8">
          <w:pPr>
            <w:pStyle w:val="377"/>
            <w:tabs>
              <w:tab w:val="right" w:leader="dot" w:pos="9354"/>
            </w:tabs>
            <w:rPr>
              <w:color w:val="000000" w:themeColor="text1"/>
              <w14:textFill>
                <w14:solidFill>
                  <w14:schemeClr w14:val="tx1"/>
                </w14:solidFill>
              </w14:textFill>
            </w:rPr>
          </w:pPr>
          <w:bookmarkStart w:id="0" w:name="_Toc19200_WPSOffice_Type1"/>
        </w:p>
        <w:p w14:paraId="4C506209">
          <w:pPr>
            <w:pStyle w:val="377"/>
            <w:tabs>
              <w:tab w:val="right" w:leader="dot" w:pos="9354"/>
            </w:tabs>
            <w:spacing w:line="360" w:lineRule="auto"/>
            <w:rPr>
              <w:rFonts w:ascii="仿宋" w:hAnsi="仿宋" w:eastAsia="仿宋" w:cs="仿宋"/>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"_Toc19200_WPSOffice_Level1" </w:instrText>
          </w:r>
          <w:r>
            <w:rPr>
              <w:color w:val="000000" w:themeColor="text1"/>
              <w14:textFill>
                <w14:solidFill>
                  <w14:schemeClr w14:val="tx1"/>
                </w14:solidFill>
              </w14:textFill>
            </w:rPr>
            <w:fldChar w:fldCharType="separate"/>
          </w:r>
          <w:sdt>
            <w:sdtPr>
              <w:rPr>
                <w:rFonts w:hint="eastAsia" w:ascii="仿宋" w:hAnsi="仿宋" w:eastAsia="仿宋" w:cs="仿宋"/>
                <w:color w:val="000000" w:themeColor="text1"/>
                <w:kern w:val="2"/>
                <w:sz w:val="24"/>
                <w:szCs w:val="24"/>
                <w14:textFill>
                  <w14:solidFill>
                    <w14:schemeClr w14:val="tx1"/>
                  </w14:solidFill>
                </w14:textFill>
              </w:rPr>
              <w:id w:val="147477200"/>
              <w:placeholder>
                <w:docPart w:val="{dee2a6d0-c3a8-41f0-8e13-661f2b116338}"/>
              </w:placeholder>
            </w:sdtPr>
            <w:sdtEndPr>
              <w:rPr>
                <w:rFonts w:hint="eastAsia" w:ascii="仿宋" w:hAnsi="仿宋" w:eastAsia="仿宋" w:cs="仿宋"/>
                <w:color w:val="000000" w:themeColor="text1"/>
                <w:kern w:val="2"/>
                <w:sz w:val="24"/>
                <w:szCs w:val="24"/>
                <w14:textFill>
                  <w14:solidFill>
                    <w14:schemeClr w14:val="tx1"/>
                  </w14:solidFill>
                </w14:textFill>
              </w:rPr>
            </w:sdtEndPr>
            <w:sdtContent>
              <w:r>
                <w:rPr>
                  <w:rFonts w:hint="eastAsia" w:ascii="仿宋" w:hAnsi="仿宋" w:eastAsia="仿宋" w:cs="仿宋"/>
                  <w:color w:val="000000" w:themeColor="text1"/>
                  <w:sz w:val="24"/>
                  <w:szCs w:val="24"/>
                  <w14:textFill>
                    <w14:solidFill>
                      <w14:schemeClr w14:val="tx1"/>
                    </w14:solidFill>
                  </w14:textFill>
                </w:rPr>
                <w:t>一、专业名称及代码</w:t>
              </w:r>
            </w:sdtContent>
          </w:sdt>
          <w:r>
            <w:rPr>
              <w:rFonts w:hint="eastAsia" w:ascii="仿宋" w:hAnsi="仿宋" w:eastAsia="仿宋" w:cs="仿宋"/>
              <w:color w:val="000000" w:themeColor="text1"/>
              <w:sz w:val="24"/>
              <w:szCs w:val="24"/>
              <w14:textFill>
                <w14:solidFill>
                  <w14:schemeClr w14:val="tx1"/>
                </w14:solidFill>
              </w14:textFill>
            </w:rPr>
            <w:tab/>
          </w:r>
          <w:bookmarkStart w:id="1" w:name="_Toc19200_WPSOffice_Level1Page"/>
          <w:r>
            <w:rPr>
              <w:rFonts w:hint="eastAsia" w:ascii="仿宋" w:hAnsi="仿宋" w:eastAsia="仿宋" w:cs="仿宋"/>
              <w:color w:val="000000" w:themeColor="text1"/>
              <w:sz w:val="24"/>
              <w:szCs w:val="24"/>
              <w14:textFill>
                <w14:solidFill>
                  <w14:schemeClr w14:val="tx1"/>
                </w14:solidFill>
              </w14:textFill>
            </w:rPr>
            <w:t>3</w:t>
          </w:r>
          <w:bookmarkEnd w:id="1"/>
          <w:r>
            <w:rPr>
              <w:rFonts w:hint="eastAsia" w:ascii="仿宋" w:hAnsi="仿宋" w:eastAsia="仿宋" w:cs="仿宋"/>
              <w:color w:val="000000" w:themeColor="text1"/>
              <w:sz w:val="24"/>
              <w:szCs w:val="24"/>
              <w14:textFill>
                <w14:solidFill>
                  <w14:schemeClr w14:val="tx1"/>
                </w14:solidFill>
              </w14:textFill>
            </w:rPr>
            <w:fldChar w:fldCharType="end"/>
          </w:r>
        </w:p>
        <w:p w14:paraId="7AD18B65">
          <w:pPr>
            <w:pStyle w:val="377"/>
            <w:tabs>
              <w:tab w:val="right" w:leader="dot" w:pos="9354"/>
            </w:tabs>
            <w:spacing w:line="360" w:lineRule="auto"/>
            <w:rPr>
              <w:rFonts w:ascii="仿宋" w:hAnsi="仿宋" w:eastAsia="仿宋" w:cs="仿宋"/>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"_Toc22170_WPSOffice_Level1" </w:instrText>
          </w:r>
          <w:r>
            <w:rPr>
              <w:color w:val="000000" w:themeColor="text1"/>
              <w14:textFill>
                <w14:solidFill>
                  <w14:schemeClr w14:val="tx1"/>
                </w14:solidFill>
              </w14:textFill>
            </w:rPr>
            <w:fldChar w:fldCharType="separate"/>
          </w:r>
          <w:sdt>
            <w:sdtPr>
              <w:rPr>
                <w:rFonts w:hint="eastAsia" w:ascii="仿宋" w:hAnsi="仿宋" w:eastAsia="仿宋" w:cs="仿宋"/>
                <w:color w:val="000000" w:themeColor="text1"/>
                <w:kern w:val="2"/>
                <w:sz w:val="24"/>
                <w:szCs w:val="24"/>
                <w14:textFill>
                  <w14:solidFill>
                    <w14:schemeClr w14:val="tx1"/>
                  </w14:solidFill>
                </w14:textFill>
              </w:rPr>
              <w:id w:val="147452930"/>
              <w:placeholder>
                <w:docPart w:val="{3e8e33db-08ef-4b9b-8c3f-c47bdd6249a1}"/>
              </w:placeholder>
            </w:sdtPr>
            <w:sdtEndPr>
              <w:rPr>
                <w:rFonts w:hint="eastAsia" w:ascii="仿宋" w:hAnsi="仿宋" w:eastAsia="仿宋" w:cs="仿宋"/>
                <w:color w:val="000000" w:themeColor="text1"/>
                <w:kern w:val="2"/>
                <w:sz w:val="24"/>
                <w:szCs w:val="24"/>
                <w14:textFill>
                  <w14:solidFill>
                    <w14:schemeClr w14:val="tx1"/>
                  </w14:solidFill>
                </w14:textFill>
              </w:rPr>
            </w:sdtEndPr>
            <w:sdtContent>
              <w:r>
                <w:rPr>
                  <w:rFonts w:hint="eastAsia" w:ascii="仿宋" w:hAnsi="仿宋" w:eastAsia="仿宋" w:cs="仿宋"/>
                  <w:color w:val="000000" w:themeColor="text1"/>
                  <w:sz w:val="24"/>
                  <w:szCs w:val="24"/>
                  <w14:textFill>
                    <w14:solidFill>
                      <w14:schemeClr w14:val="tx1"/>
                    </w14:solidFill>
                  </w14:textFill>
                </w:rPr>
                <w:t>二、入学要求</w:t>
              </w:r>
            </w:sdtContent>
          </w:sdt>
          <w:r>
            <w:rPr>
              <w:rFonts w:hint="eastAsia" w:ascii="仿宋" w:hAnsi="仿宋" w:eastAsia="仿宋" w:cs="仿宋"/>
              <w:color w:val="000000" w:themeColor="text1"/>
              <w:sz w:val="24"/>
              <w:szCs w:val="24"/>
              <w14:textFill>
                <w14:solidFill>
                  <w14:schemeClr w14:val="tx1"/>
                </w14:solidFill>
              </w14:textFill>
            </w:rPr>
            <w:tab/>
          </w:r>
          <w:bookmarkStart w:id="2" w:name="_Toc22170_WPSOffice_Level1Page"/>
          <w:r>
            <w:rPr>
              <w:rFonts w:hint="eastAsia" w:ascii="仿宋" w:hAnsi="仿宋" w:eastAsia="仿宋" w:cs="仿宋"/>
              <w:color w:val="000000" w:themeColor="text1"/>
              <w:sz w:val="24"/>
              <w:szCs w:val="24"/>
              <w14:textFill>
                <w14:solidFill>
                  <w14:schemeClr w14:val="tx1"/>
                </w14:solidFill>
              </w14:textFill>
            </w:rPr>
            <w:t>3</w:t>
          </w:r>
          <w:bookmarkEnd w:id="2"/>
          <w:r>
            <w:rPr>
              <w:rFonts w:hint="eastAsia" w:ascii="仿宋" w:hAnsi="仿宋" w:eastAsia="仿宋" w:cs="仿宋"/>
              <w:color w:val="000000" w:themeColor="text1"/>
              <w:sz w:val="24"/>
              <w:szCs w:val="24"/>
              <w14:textFill>
                <w14:solidFill>
                  <w14:schemeClr w14:val="tx1"/>
                </w14:solidFill>
              </w14:textFill>
            </w:rPr>
            <w:fldChar w:fldCharType="end"/>
          </w:r>
        </w:p>
        <w:p w14:paraId="615A6585">
          <w:pPr>
            <w:pStyle w:val="377"/>
            <w:tabs>
              <w:tab w:val="right" w:leader="dot" w:pos="9354"/>
            </w:tabs>
            <w:spacing w:line="360" w:lineRule="auto"/>
            <w:rPr>
              <w:rFonts w:ascii="仿宋" w:hAnsi="仿宋" w:eastAsia="仿宋" w:cs="仿宋"/>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"_Toc18903_WPSOffice_Level1" </w:instrText>
          </w:r>
          <w:r>
            <w:rPr>
              <w:color w:val="000000" w:themeColor="text1"/>
              <w14:textFill>
                <w14:solidFill>
                  <w14:schemeClr w14:val="tx1"/>
                </w14:solidFill>
              </w14:textFill>
            </w:rPr>
            <w:fldChar w:fldCharType="separate"/>
          </w:r>
          <w:sdt>
            <w:sdtPr>
              <w:rPr>
                <w:rFonts w:hint="eastAsia" w:ascii="仿宋" w:hAnsi="仿宋" w:eastAsia="仿宋" w:cs="仿宋"/>
                <w:color w:val="000000" w:themeColor="text1"/>
                <w:kern w:val="2"/>
                <w:sz w:val="24"/>
                <w:szCs w:val="24"/>
                <w14:textFill>
                  <w14:solidFill>
                    <w14:schemeClr w14:val="tx1"/>
                  </w14:solidFill>
                </w14:textFill>
              </w:rPr>
              <w:id w:val="147460695"/>
              <w:placeholder>
                <w:docPart w:val="{6a67eee7-9439-4364-b826-cd9ba6ecf695}"/>
              </w:placeholder>
            </w:sdtPr>
            <w:sdtEndPr>
              <w:rPr>
                <w:rFonts w:hint="eastAsia" w:ascii="仿宋" w:hAnsi="仿宋" w:eastAsia="仿宋" w:cs="仿宋"/>
                <w:color w:val="000000" w:themeColor="text1"/>
                <w:kern w:val="2"/>
                <w:sz w:val="24"/>
                <w:szCs w:val="24"/>
                <w14:textFill>
                  <w14:solidFill>
                    <w14:schemeClr w14:val="tx1"/>
                  </w14:solidFill>
                </w14:textFill>
              </w:rPr>
            </w:sdtEndPr>
            <w:sdtContent>
              <w:r>
                <w:rPr>
                  <w:rFonts w:hint="eastAsia" w:ascii="仿宋" w:hAnsi="仿宋" w:eastAsia="仿宋" w:cs="仿宋"/>
                  <w:color w:val="000000" w:themeColor="text1"/>
                  <w:sz w:val="24"/>
                  <w:szCs w:val="24"/>
                  <w14:textFill>
                    <w14:solidFill>
                      <w14:schemeClr w14:val="tx1"/>
                    </w14:solidFill>
                  </w14:textFill>
                </w:rPr>
                <w:t>三、学习年限</w:t>
              </w:r>
            </w:sdtContent>
          </w:sdt>
          <w:r>
            <w:rPr>
              <w:rFonts w:hint="eastAsia" w:ascii="仿宋" w:hAnsi="仿宋" w:eastAsia="仿宋" w:cs="仿宋"/>
              <w:color w:val="000000" w:themeColor="text1"/>
              <w:sz w:val="24"/>
              <w:szCs w:val="24"/>
              <w14:textFill>
                <w14:solidFill>
                  <w14:schemeClr w14:val="tx1"/>
                </w14:solidFill>
              </w14:textFill>
            </w:rPr>
            <w:tab/>
          </w:r>
          <w:bookmarkStart w:id="3" w:name="_Toc18903_WPSOffice_Level1Page"/>
          <w:r>
            <w:rPr>
              <w:rFonts w:hint="eastAsia" w:ascii="仿宋" w:hAnsi="仿宋" w:eastAsia="仿宋" w:cs="仿宋"/>
              <w:color w:val="000000" w:themeColor="text1"/>
              <w:sz w:val="24"/>
              <w:szCs w:val="24"/>
              <w14:textFill>
                <w14:solidFill>
                  <w14:schemeClr w14:val="tx1"/>
                </w14:solidFill>
              </w14:textFill>
            </w:rPr>
            <w:t>3</w:t>
          </w:r>
          <w:bookmarkEnd w:id="3"/>
          <w:r>
            <w:rPr>
              <w:rFonts w:hint="eastAsia" w:ascii="仿宋" w:hAnsi="仿宋" w:eastAsia="仿宋" w:cs="仿宋"/>
              <w:color w:val="000000" w:themeColor="text1"/>
              <w:sz w:val="24"/>
              <w:szCs w:val="24"/>
              <w14:textFill>
                <w14:solidFill>
                  <w14:schemeClr w14:val="tx1"/>
                </w14:solidFill>
              </w14:textFill>
            </w:rPr>
            <w:fldChar w:fldCharType="end"/>
          </w:r>
        </w:p>
        <w:p w14:paraId="73979FD2">
          <w:pPr>
            <w:pStyle w:val="377"/>
            <w:tabs>
              <w:tab w:val="right" w:leader="dot" w:pos="9354"/>
            </w:tabs>
            <w:spacing w:line="360" w:lineRule="auto"/>
            <w:rPr>
              <w:rFonts w:ascii="仿宋" w:hAnsi="仿宋" w:eastAsia="仿宋" w:cs="仿宋"/>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"_Toc626_WPSOffice_Level1" </w:instrText>
          </w:r>
          <w:r>
            <w:rPr>
              <w:color w:val="000000" w:themeColor="text1"/>
              <w14:textFill>
                <w14:solidFill>
                  <w14:schemeClr w14:val="tx1"/>
                </w14:solidFill>
              </w14:textFill>
            </w:rPr>
            <w:fldChar w:fldCharType="separate"/>
          </w:r>
          <w:sdt>
            <w:sdtPr>
              <w:rPr>
                <w:rFonts w:hint="eastAsia" w:ascii="仿宋" w:hAnsi="仿宋" w:eastAsia="仿宋" w:cs="仿宋"/>
                <w:color w:val="000000" w:themeColor="text1"/>
                <w:kern w:val="2"/>
                <w:sz w:val="24"/>
                <w:szCs w:val="24"/>
                <w14:textFill>
                  <w14:solidFill>
                    <w14:schemeClr w14:val="tx1"/>
                  </w14:solidFill>
                </w14:textFill>
              </w:rPr>
              <w:id w:val="147463366"/>
              <w:placeholder>
                <w:docPart w:val="{dc482bf5-1f31-4f98-8e20-1d34948f0beb}"/>
              </w:placeholder>
            </w:sdtPr>
            <w:sdtEndPr>
              <w:rPr>
                <w:rFonts w:hint="eastAsia" w:ascii="仿宋" w:hAnsi="仿宋" w:eastAsia="仿宋" w:cs="仿宋"/>
                <w:color w:val="000000" w:themeColor="text1"/>
                <w:kern w:val="2"/>
                <w:sz w:val="24"/>
                <w:szCs w:val="24"/>
                <w14:textFill>
                  <w14:solidFill>
                    <w14:schemeClr w14:val="tx1"/>
                  </w14:solidFill>
                </w14:textFill>
              </w:rPr>
            </w:sdtEndPr>
            <w:sdtContent>
              <w:r>
                <w:rPr>
                  <w:rFonts w:hint="eastAsia" w:ascii="仿宋" w:hAnsi="仿宋" w:eastAsia="仿宋" w:cs="仿宋"/>
                  <w:color w:val="000000" w:themeColor="text1"/>
                  <w:sz w:val="24"/>
                  <w:szCs w:val="24"/>
                  <w14:textFill>
                    <w14:solidFill>
                      <w14:schemeClr w14:val="tx1"/>
                    </w14:solidFill>
                  </w14:textFill>
                </w:rPr>
                <w:t>四、 职业面向</w:t>
              </w:r>
            </w:sdtContent>
          </w:sdt>
          <w:r>
            <w:rPr>
              <w:rFonts w:hint="eastAsia" w:ascii="仿宋" w:hAnsi="仿宋" w:eastAsia="仿宋" w:cs="仿宋"/>
              <w:color w:val="000000" w:themeColor="text1"/>
              <w:sz w:val="24"/>
              <w:szCs w:val="24"/>
              <w14:textFill>
                <w14:solidFill>
                  <w14:schemeClr w14:val="tx1"/>
                </w14:solidFill>
              </w14:textFill>
            </w:rPr>
            <w:tab/>
          </w:r>
          <w:bookmarkStart w:id="4" w:name="_Toc626_WPSOffice_Level1Page"/>
          <w:r>
            <w:rPr>
              <w:rFonts w:hint="eastAsia" w:ascii="仿宋" w:hAnsi="仿宋" w:eastAsia="仿宋" w:cs="仿宋"/>
              <w:color w:val="000000" w:themeColor="text1"/>
              <w:sz w:val="24"/>
              <w:szCs w:val="24"/>
              <w14:textFill>
                <w14:solidFill>
                  <w14:schemeClr w14:val="tx1"/>
                </w14:solidFill>
              </w14:textFill>
            </w:rPr>
            <w:t>3</w:t>
          </w:r>
          <w:bookmarkEnd w:id="4"/>
          <w:r>
            <w:rPr>
              <w:rFonts w:hint="eastAsia" w:ascii="仿宋" w:hAnsi="仿宋" w:eastAsia="仿宋" w:cs="仿宋"/>
              <w:color w:val="000000" w:themeColor="text1"/>
              <w:sz w:val="24"/>
              <w:szCs w:val="24"/>
              <w14:textFill>
                <w14:solidFill>
                  <w14:schemeClr w14:val="tx1"/>
                </w14:solidFill>
              </w14:textFill>
            </w:rPr>
            <w:fldChar w:fldCharType="end"/>
          </w:r>
        </w:p>
        <w:p w14:paraId="1B086DFA">
          <w:pPr>
            <w:pStyle w:val="377"/>
            <w:tabs>
              <w:tab w:val="right" w:leader="dot" w:pos="9354"/>
            </w:tabs>
            <w:spacing w:line="360" w:lineRule="auto"/>
            <w:rPr>
              <w:rFonts w:ascii="仿宋" w:hAnsi="仿宋" w:eastAsia="仿宋" w:cs="仿宋"/>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"_Toc25694_WPSOffice_Level1" </w:instrText>
          </w:r>
          <w:r>
            <w:rPr>
              <w:color w:val="000000" w:themeColor="text1"/>
              <w14:textFill>
                <w14:solidFill>
                  <w14:schemeClr w14:val="tx1"/>
                </w14:solidFill>
              </w14:textFill>
            </w:rPr>
            <w:fldChar w:fldCharType="separate"/>
          </w:r>
          <w:sdt>
            <w:sdtPr>
              <w:rPr>
                <w:rFonts w:hint="eastAsia" w:ascii="仿宋" w:hAnsi="仿宋" w:eastAsia="仿宋" w:cs="仿宋"/>
                <w:color w:val="000000" w:themeColor="text1"/>
                <w:kern w:val="2"/>
                <w:sz w:val="24"/>
                <w:szCs w:val="24"/>
                <w14:textFill>
                  <w14:solidFill>
                    <w14:schemeClr w14:val="tx1"/>
                  </w14:solidFill>
                </w14:textFill>
              </w:rPr>
              <w:id w:val="147483395"/>
              <w:placeholder>
                <w:docPart w:val="{7a938f13-0bea-4fde-ba5e-9d7a5b766fd3}"/>
              </w:placeholder>
            </w:sdtPr>
            <w:sdtEndPr>
              <w:rPr>
                <w:rFonts w:hint="eastAsia" w:ascii="仿宋" w:hAnsi="仿宋" w:eastAsia="仿宋" w:cs="仿宋"/>
                <w:color w:val="000000" w:themeColor="text1"/>
                <w:kern w:val="2"/>
                <w:sz w:val="24"/>
                <w:szCs w:val="24"/>
                <w14:textFill>
                  <w14:solidFill>
                    <w14:schemeClr w14:val="tx1"/>
                  </w14:solidFill>
                </w14:textFill>
              </w:rPr>
            </w:sdtEndPr>
            <w:sdtContent>
              <w:r>
                <w:rPr>
                  <w:rFonts w:hint="eastAsia" w:ascii="仿宋" w:hAnsi="仿宋" w:eastAsia="仿宋" w:cs="仿宋"/>
                  <w:color w:val="000000" w:themeColor="text1"/>
                  <w:sz w:val="24"/>
                  <w:szCs w:val="24"/>
                  <w14:textFill>
                    <w14:solidFill>
                      <w14:schemeClr w14:val="tx1"/>
                    </w14:solidFill>
                  </w14:textFill>
                </w:rPr>
                <w:t>五、 培养目标与培养规格</w:t>
              </w:r>
            </w:sdtContent>
          </w:sdt>
          <w:r>
            <w:rPr>
              <w:rFonts w:hint="eastAsia" w:ascii="仿宋" w:hAnsi="仿宋" w:eastAsia="仿宋" w:cs="仿宋"/>
              <w:color w:val="000000" w:themeColor="text1"/>
              <w:sz w:val="24"/>
              <w:szCs w:val="24"/>
              <w14:textFill>
                <w14:solidFill>
                  <w14:schemeClr w14:val="tx1"/>
                </w14:solidFill>
              </w14:textFill>
            </w:rPr>
            <w:tab/>
          </w:r>
          <w:bookmarkStart w:id="5" w:name="_Toc25694_WPSOffice_Level1Page"/>
          <w:r>
            <w:rPr>
              <w:rFonts w:hint="eastAsia" w:ascii="仿宋" w:hAnsi="仿宋" w:eastAsia="仿宋" w:cs="仿宋"/>
              <w:color w:val="000000" w:themeColor="text1"/>
              <w:sz w:val="24"/>
              <w:szCs w:val="24"/>
              <w14:textFill>
                <w14:solidFill>
                  <w14:schemeClr w14:val="tx1"/>
                </w14:solidFill>
              </w14:textFill>
            </w:rPr>
            <w:t>3</w:t>
          </w:r>
          <w:bookmarkEnd w:id="5"/>
          <w:r>
            <w:rPr>
              <w:rFonts w:hint="eastAsia" w:ascii="仿宋" w:hAnsi="仿宋" w:eastAsia="仿宋" w:cs="仿宋"/>
              <w:color w:val="000000" w:themeColor="text1"/>
              <w:sz w:val="24"/>
              <w:szCs w:val="24"/>
              <w14:textFill>
                <w14:solidFill>
                  <w14:schemeClr w14:val="tx1"/>
                </w14:solidFill>
              </w14:textFill>
            </w:rPr>
            <w:fldChar w:fldCharType="end"/>
          </w:r>
        </w:p>
        <w:p w14:paraId="398DB076">
          <w:pPr>
            <w:pStyle w:val="377"/>
            <w:tabs>
              <w:tab w:val="right" w:leader="dot" w:pos="9354"/>
            </w:tabs>
            <w:spacing w:line="360" w:lineRule="auto"/>
            <w:rPr>
              <w:rFonts w:ascii="仿宋" w:hAnsi="仿宋" w:eastAsia="仿宋" w:cs="仿宋"/>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"_Toc4945_WPSOffice_Level1" </w:instrText>
          </w:r>
          <w:r>
            <w:rPr>
              <w:color w:val="000000" w:themeColor="text1"/>
              <w14:textFill>
                <w14:solidFill>
                  <w14:schemeClr w14:val="tx1"/>
                </w14:solidFill>
              </w14:textFill>
            </w:rPr>
            <w:fldChar w:fldCharType="separate"/>
          </w:r>
          <w:sdt>
            <w:sdtPr>
              <w:rPr>
                <w:rFonts w:hint="eastAsia" w:ascii="仿宋" w:hAnsi="仿宋" w:eastAsia="仿宋" w:cs="仿宋"/>
                <w:color w:val="000000" w:themeColor="text1"/>
                <w:kern w:val="2"/>
                <w:sz w:val="24"/>
                <w:szCs w:val="24"/>
                <w14:textFill>
                  <w14:solidFill>
                    <w14:schemeClr w14:val="tx1"/>
                  </w14:solidFill>
                </w14:textFill>
              </w:rPr>
              <w:id w:val="147463746"/>
              <w:placeholder>
                <w:docPart w:val="{94d7f5e9-717f-46d4-974a-90a939667c5a}"/>
              </w:placeholder>
            </w:sdtPr>
            <w:sdtEndPr>
              <w:rPr>
                <w:rFonts w:hint="eastAsia" w:ascii="仿宋" w:hAnsi="仿宋" w:eastAsia="仿宋" w:cs="仿宋"/>
                <w:color w:val="000000" w:themeColor="text1"/>
                <w:kern w:val="2"/>
                <w:sz w:val="24"/>
                <w:szCs w:val="24"/>
                <w14:textFill>
                  <w14:solidFill>
                    <w14:schemeClr w14:val="tx1"/>
                  </w14:solidFill>
                </w14:textFill>
              </w:rPr>
            </w:sdtEndPr>
            <w:sdtContent>
              <w:r>
                <w:rPr>
                  <w:rFonts w:hint="eastAsia" w:ascii="仿宋" w:hAnsi="仿宋" w:eastAsia="仿宋" w:cs="仿宋"/>
                  <w:color w:val="000000" w:themeColor="text1"/>
                  <w:sz w:val="24"/>
                  <w:szCs w:val="24"/>
                  <w14:textFill>
                    <w14:solidFill>
                      <w14:schemeClr w14:val="tx1"/>
                    </w14:solidFill>
                  </w14:textFill>
                </w:rPr>
                <w:t>六、主要接续专业</w:t>
              </w:r>
            </w:sdtContent>
          </w:sdt>
          <w:r>
            <w:rPr>
              <w:rFonts w:hint="eastAsia" w:ascii="仿宋" w:hAnsi="仿宋" w:eastAsia="仿宋" w:cs="仿宋"/>
              <w:color w:val="000000" w:themeColor="text1"/>
              <w:sz w:val="24"/>
              <w:szCs w:val="24"/>
              <w14:textFill>
                <w14:solidFill>
                  <w14:schemeClr w14:val="tx1"/>
                </w14:solidFill>
              </w14:textFill>
            </w:rPr>
            <w:tab/>
          </w:r>
          <w:bookmarkStart w:id="6" w:name="_Toc4945_WPSOffice_Level1Page"/>
          <w:r>
            <w:rPr>
              <w:rFonts w:hint="eastAsia" w:ascii="仿宋" w:hAnsi="仿宋" w:eastAsia="仿宋" w:cs="仿宋"/>
              <w:color w:val="000000" w:themeColor="text1"/>
              <w:sz w:val="24"/>
              <w:szCs w:val="24"/>
              <w14:textFill>
                <w14:solidFill>
                  <w14:schemeClr w14:val="tx1"/>
                </w14:solidFill>
              </w14:textFill>
            </w:rPr>
            <w:t>5</w:t>
          </w:r>
          <w:bookmarkEnd w:id="6"/>
          <w:r>
            <w:rPr>
              <w:rFonts w:hint="eastAsia" w:ascii="仿宋" w:hAnsi="仿宋" w:eastAsia="仿宋" w:cs="仿宋"/>
              <w:color w:val="000000" w:themeColor="text1"/>
              <w:sz w:val="24"/>
              <w:szCs w:val="24"/>
              <w14:textFill>
                <w14:solidFill>
                  <w14:schemeClr w14:val="tx1"/>
                </w14:solidFill>
              </w14:textFill>
            </w:rPr>
            <w:fldChar w:fldCharType="end"/>
          </w:r>
        </w:p>
        <w:p w14:paraId="69BBA532">
          <w:pPr>
            <w:pStyle w:val="377"/>
            <w:tabs>
              <w:tab w:val="right" w:leader="dot" w:pos="9354"/>
            </w:tabs>
            <w:spacing w:line="360" w:lineRule="auto"/>
            <w:rPr>
              <w:rFonts w:ascii="仿宋" w:hAnsi="仿宋" w:eastAsia="仿宋" w:cs="仿宋"/>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"_Toc24703_WPSOffice_Level1" </w:instrText>
          </w:r>
          <w:r>
            <w:rPr>
              <w:color w:val="000000" w:themeColor="text1"/>
              <w14:textFill>
                <w14:solidFill>
                  <w14:schemeClr w14:val="tx1"/>
                </w14:solidFill>
              </w14:textFill>
            </w:rPr>
            <w:fldChar w:fldCharType="separate"/>
          </w:r>
          <w:sdt>
            <w:sdtPr>
              <w:rPr>
                <w:rFonts w:hint="eastAsia" w:ascii="仿宋" w:hAnsi="仿宋" w:eastAsia="仿宋" w:cs="仿宋"/>
                <w:color w:val="000000" w:themeColor="text1"/>
                <w:kern w:val="2"/>
                <w:sz w:val="24"/>
                <w:szCs w:val="24"/>
                <w14:textFill>
                  <w14:solidFill>
                    <w14:schemeClr w14:val="tx1"/>
                  </w14:solidFill>
                </w14:textFill>
              </w:rPr>
              <w:id w:val="147470065"/>
              <w:placeholder>
                <w:docPart w:val="{878348a8-5427-44c7-9109-d8ce18b5eaf6}"/>
              </w:placeholder>
            </w:sdtPr>
            <w:sdtEndPr>
              <w:rPr>
                <w:rFonts w:hint="eastAsia" w:ascii="仿宋" w:hAnsi="仿宋" w:eastAsia="仿宋" w:cs="仿宋"/>
                <w:color w:val="000000" w:themeColor="text1"/>
                <w:kern w:val="2"/>
                <w:sz w:val="24"/>
                <w:szCs w:val="24"/>
                <w14:textFill>
                  <w14:solidFill>
                    <w14:schemeClr w14:val="tx1"/>
                  </w14:solidFill>
                </w14:textFill>
              </w:rPr>
            </w:sdtEndPr>
            <w:sdtContent>
              <w:r>
                <w:rPr>
                  <w:rFonts w:hint="eastAsia" w:ascii="仿宋" w:hAnsi="仿宋" w:eastAsia="仿宋" w:cs="仿宋"/>
                  <w:color w:val="000000" w:themeColor="text1"/>
                  <w:sz w:val="24"/>
                  <w:szCs w:val="24"/>
                  <w14:textFill>
                    <w14:solidFill>
                      <w14:schemeClr w14:val="tx1"/>
                    </w14:solidFill>
                  </w14:textFill>
                </w:rPr>
                <w:t>七、课程设置及要求</w:t>
              </w:r>
            </w:sdtContent>
          </w:sdt>
          <w:r>
            <w:rPr>
              <w:rFonts w:hint="eastAsia" w:ascii="仿宋" w:hAnsi="仿宋" w:eastAsia="仿宋" w:cs="仿宋"/>
              <w:color w:val="000000" w:themeColor="text1"/>
              <w:sz w:val="24"/>
              <w:szCs w:val="24"/>
              <w14:textFill>
                <w14:solidFill>
                  <w14:schemeClr w14:val="tx1"/>
                </w14:solidFill>
              </w14:textFill>
            </w:rPr>
            <w:tab/>
          </w:r>
          <w:bookmarkStart w:id="7" w:name="_Toc24703_WPSOffice_Level1Page"/>
          <w:r>
            <w:rPr>
              <w:rFonts w:hint="eastAsia" w:ascii="仿宋" w:hAnsi="仿宋" w:eastAsia="仿宋" w:cs="仿宋"/>
              <w:color w:val="000000" w:themeColor="text1"/>
              <w:sz w:val="24"/>
              <w:szCs w:val="24"/>
              <w14:textFill>
                <w14:solidFill>
                  <w14:schemeClr w14:val="tx1"/>
                </w14:solidFill>
              </w14:textFill>
            </w:rPr>
            <w:t>5</w:t>
          </w:r>
          <w:bookmarkEnd w:id="7"/>
          <w:r>
            <w:rPr>
              <w:rFonts w:hint="eastAsia" w:ascii="仿宋" w:hAnsi="仿宋" w:eastAsia="仿宋" w:cs="仿宋"/>
              <w:color w:val="000000" w:themeColor="text1"/>
              <w:sz w:val="24"/>
              <w:szCs w:val="24"/>
              <w14:textFill>
                <w14:solidFill>
                  <w14:schemeClr w14:val="tx1"/>
                </w14:solidFill>
              </w14:textFill>
            </w:rPr>
            <w:fldChar w:fldCharType="end"/>
          </w:r>
        </w:p>
        <w:p w14:paraId="6E9F6E39">
          <w:pPr>
            <w:pStyle w:val="377"/>
            <w:tabs>
              <w:tab w:val="right" w:leader="dot" w:pos="9354"/>
            </w:tabs>
            <w:spacing w:line="360" w:lineRule="auto"/>
            <w:rPr>
              <w:rFonts w:ascii="仿宋" w:hAnsi="仿宋" w:eastAsia="仿宋" w:cs="仿宋"/>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"_Toc8785_WPSOffice_Level1" </w:instrText>
          </w:r>
          <w:r>
            <w:rPr>
              <w:color w:val="000000" w:themeColor="text1"/>
              <w14:textFill>
                <w14:solidFill>
                  <w14:schemeClr w14:val="tx1"/>
                </w14:solidFill>
              </w14:textFill>
            </w:rPr>
            <w:fldChar w:fldCharType="separate"/>
          </w:r>
          <w:sdt>
            <w:sdtPr>
              <w:rPr>
                <w:rFonts w:hint="eastAsia" w:ascii="仿宋" w:hAnsi="仿宋" w:eastAsia="仿宋" w:cs="仿宋"/>
                <w:color w:val="000000" w:themeColor="text1"/>
                <w:kern w:val="2"/>
                <w:sz w:val="24"/>
                <w:szCs w:val="24"/>
                <w14:textFill>
                  <w14:solidFill>
                    <w14:schemeClr w14:val="tx1"/>
                  </w14:solidFill>
                </w14:textFill>
              </w:rPr>
              <w:id w:val="147452082"/>
              <w:placeholder>
                <w:docPart w:val="{21260f08-bd96-414d-8f73-b9b0161e561c}"/>
              </w:placeholder>
            </w:sdtPr>
            <w:sdtEndPr>
              <w:rPr>
                <w:rFonts w:hint="eastAsia" w:ascii="仿宋" w:hAnsi="仿宋" w:eastAsia="仿宋" w:cs="仿宋"/>
                <w:color w:val="000000" w:themeColor="text1"/>
                <w:kern w:val="2"/>
                <w:sz w:val="24"/>
                <w:szCs w:val="24"/>
                <w14:textFill>
                  <w14:solidFill>
                    <w14:schemeClr w14:val="tx1"/>
                  </w14:solidFill>
                </w14:textFill>
              </w:rPr>
            </w:sdtEndPr>
            <w:sdtContent>
              <w:r>
                <w:rPr>
                  <w:rFonts w:hint="eastAsia" w:ascii="仿宋" w:hAnsi="仿宋" w:eastAsia="仿宋" w:cs="仿宋"/>
                  <w:color w:val="000000" w:themeColor="text1"/>
                  <w:sz w:val="24"/>
                  <w:szCs w:val="24"/>
                  <w14:textFill>
                    <w14:solidFill>
                      <w14:schemeClr w14:val="tx1"/>
                    </w14:solidFill>
                  </w14:textFill>
                </w:rPr>
                <w:t>八、教学安排与教学进程表</w:t>
              </w:r>
            </w:sdtContent>
          </w:sdt>
          <w:r>
            <w:rPr>
              <w:rFonts w:hint="eastAsia" w:ascii="仿宋" w:hAnsi="仿宋" w:eastAsia="仿宋" w:cs="仿宋"/>
              <w:color w:val="000000" w:themeColor="text1"/>
              <w:sz w:val="24"/>
              <w:szCs w:val="24"/>
              <w14:textFill>
                <w14:solidFill>
                  <w14:schemeClr w14:val="tx1"/>
                </w14:solidFill>
              </w14:textFill>
            </w:rPr>
            <w:tab/>
          </w:r>
          <w:bookmarkStart w:id="8" w:name="_Toc8785_WPSOffice_Level1Page"/>
          <w:r>
            <w:rPr>
              <w:rFonts w:hint="eastAsia" w:ascii="仿宋" w:hAnsi="仿宋" w:eastAsia="仿宋" w:cs="仿宋"/>
              <w:color w:val="000000" w:themeColor="text1"/>
              <w:sz w:val="24"/>
              <w:szCs w:val="24"/>
              <w14:textFill>
                <w14:solidFill>
                  <w14:schemeClr w14:val="tx1"/>
                </w14:solidFill>
              </w14:textFill>
            </w:rPr>
            <w:t>15</w:t>
          </w:r>
          <w:bookmarkEnd w:id="8"/>
          <w:r>
            <w:rPr>
              <w:rFonts w:hint="eastAsia" w:ascii="仿宋" w:hAnsi="仿宋" w:eastAsia="仿宋" w:cs="仿宋"/>
              <w:color w:val="000000" w:themeColor="text1"/>
              <w:sz w:val="24"/>
              <w:szCs w:val="24"/>
              <w14:textFill>
                <w14:solidFill>
                  <w14:schemeClr w14:val="tx1"/>
                </w14:solidFill>
              </w14:textFill>
            </w:rPr>
            <w:fldChar w:fldCharType="end"/>
          </w:r>
        </w:p>
        <w:p w14:paraId="2E02B946">
          <w:pPr>
            <w:pStyle w:val="377"/>
            <w:tabs>
              <w:tab w:val="right" w:leader="dot" w:pos="9354"/>
            </w:tabs>
            <w:spacing w:line="360" w:lineRule="auto"/>
            <w:rPr>
              <w:rFonts w:ascii="仿宋" w:hAnsi="仿宋" w:eastAsia="仿宋" w:cs="仿宋"/>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"_Toc31354_WPSOffice_Level1" </w:instrText>
          </w:r>
          <w:r>
            <w:rPr>
              <w:color w:val="000000" w:themeColor="text1"/>
              <w14:textFill>
                <w14:solidFill>
                  <w14:schemeClr w14:val="tx1"/>
                </w14:solidFill>
              </w14:textFill>
            </w:rPr>
            <w:fldChar w:fldCharType="separate"/>
          </w:r>
          <w:sdt>
            <w:sdtPr>
              <w:rPr>
                <w:rFonts w:hint="eastAsia" w:ascii="仿宋" w:hAnsi="仿宋" w:eastAsia="仿宋" w:cs="仿宋"/>
                <w:color w:val="000000" w:themeColor="text1"/>
                <w:kern w:val="2"/>
                <w:sz w:val="24"/>
                <w:szCs w:val="24"/>
                <w14:textFill>
                  <w14:solidFill>
                    <w14:schemeClr w14:val="tx1"/>
                  </w14:solidFill>
                </w14:textFill>
              </w:rPr>
              <w:id w:val="147465941"/>
              <w:placeholder>
                <w:docPart w:val="{bb68c0b8-74b3-47d7-a2a6-5678a7703264}"/>
              </w:placeholder>
            </w:sdtPr>
            <w:sdtEndPr>
              <w:rPr>
                <w:rFonts w:hint="eastAsia" w:ascii="仿宋" w:hAnsi="仿宋" w:eastAsia="仿宋" w:cs="仿宋"/>
                <w:color w:val="000000" w:themeColor="text1"/>
                <w:kern w:val="2"/>
                <w:sz w:val="24"/>
                <w:szCs w:val="24"/>
                <w14:textFill>
                  <w14:solidFill>
                    <w14:schemeClr w14:val="tx1"/>
                  </w14:solidFill>
                </w14:textFill>
              </w:rPr>
            </w:sdtEndPr>
            <w:sdtContent>
              <w:r>
                <w:rPr>
                  <w:rFonts w:hint="eastAsia" w:ascii="仿宋" w:hAnsi="仿宋" w:eastAsia="仿宋" w:cs="仿宋"/>
                  <w:color w:val="000000" w:themeColor="text1"/>
                  <w:sz w:val="24"/>
                  <w:szCs w:val="24"/>
                  <w14:textFill>
                    <w14:solidFill>
                      <w14:schemeClr w14:val="tx1"/>
                    </w14:solidFill>
                  </w14:textFill>
                </w:rPr>
                <w:t>九、 实施保障</w:t>
              </w:r>
            </w:sdtContent>
          </w:sdt>
          <w:r>
            <w:rPr>
              <w:rFonts w:hint="eastAsia" w:ascii="仿宋" w:hAnsi="仿宋" w:eastAsia="仿宋" w:cs="仿宋"/>
              <w:color w:val="000000" w:themeColor="text1"/>
              <w:sz w:val="24"/>
              <w:szCs w:val="24"/>
              <w14:textFill>
                <w14:solidFill>
                  <w14:schemeClr w14:val="tx1"/>
                </w14:solidFill>
              </w14:textFill>
            </w:rPr>
            <w:tab/>
          </w:r>
          <w:bookmarkStart w:id="9" w:name="_Toc31354_WPSOffice_Level1Page"/>
          <w:r>
            <w:rPr>
              <w:rFonts w:hint="eastAsia" w:ascii="仿宋" w:hAnsi="仿宋" w:eastAsia="仿宋" w:cs="仿宋"/>
              <w:color w:val="000000" w:themeColor="text1"/>
              <w:sz w:val="24"/>
              <w:szCs w:val="24"/>
              <w14:textFill>
                <w14:solidFill>
                  <w14:schemeClr w14:val="tx1"/>
                </w14:solidFill>
              </w14:textFill>
            </w:rPr>
            <w:t>20</w:t>
          </w:r>
          <w:bookmarkEnd w:id="9"/>
          <w:r>
            <w:rPr>
              <w:rFonts w:hint="eastAsia" w:ascii="仿宋" w:hAnsi="仿宋" w:eastAsia="仿宋" w:cs="仿宋"/>
              <w:color w:val="000000" w:themeColor="text1"/>
              <w:sz w:val="24"/>
              <w:szCs w:val="24"/>
              <w14:textFill>
                <w14:solidFill>
                  <w14:schemeClr w14:val="tx1"/>
                </w14:solidFill>
              </w14:textFill>
            </w:rPr>
            <w:fldChar w:fldCharType="end"/>
          </w:r>
        </w:p>
        <w:p w14:paraId="11E0FDE4">
          <w:pPr>
            <w:pStyle w:val="377"/>
            <w:tabs>
              <w:tab w:val="right" w:leader="dot" w:pos="9354"/>
            </w:tabs>
            <w:spacing w:line="360" w:lineRule="auto"/>
            <w:rPr>
              <w:rFonts w:ascii="仿宋" w:hAnsi="仿宋" w:eastAsia="仿宋" w:cs="仿宋"/>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"_Toc3089_WPSOffice_Level1" </w:instrText>
          </w:r>
          <w:r>
            <w:rPr>
              <w:color w:val="000000" w:themeColor="text1"/>
              <w14:textFill>
                <w14:solidFill>
                  <w14:schemeClr w14:val="tx1"/>
                </w14:solidFill>
              </w14:textFill>
            </w:rPr>
            <w:fldChar w:fldCharType="separate"/>
          </w:r>
          <w:sdt>
            <w:sdtPr>
              <w:rPr>
                <w:rFonts w:hint="eastAsia" w:ascii="仿宋" w:hAnsi="仿宋" w:eastAsia="仿宋" w:cs="仿宋"/>
                <w:color w:val="000000" w:themeColor="text1"/>
                <w:kern w:val="2"/>
                <w:sz w:val="24"/>
                <w:szCs w:val="24"/>
                <w14:textFill>
                  <w14:solidFill>
                    <w14:schemeClr w14:val="tx1"/>
                  </w14:solidFill>
                </w14:textFill>
              </w:rPr>
              <w:id w:val="147475911"/>
              <w:placeholder>
                <w:docPart w:val="{9e8403f6-2bd1-4b42-80f9-6d83717821c9}"/>
              </w:placeholder>
            </w:sdtPr>
            <w:sdtEndPr>
              <w:rPr>
                <w:rFonts w:hint="eastAsia" w:ascii="仿宋" w:hAnsi="仿宋" w:eastAsia="仿宋" w:cs="仿宋"/>
                <w:color w:val="000000" w:themeColor="text1"/>
                <w:kern w:val="2"/>
                <w:sz w:val="24"/>
                <w:szCs w:val="24"/>
                <w14:textFill>
                  <w14:solidFill>
                    <w14:schemeClr w14:val="tx1"/>
                  </w14:solidFill>
                </w14:textFill>
              </w:rPr>
            </w:sdtEndPr>
            <w:sdtContent>
              <w:r>
                <w:rPr>
                  <w:rFonts w:hint="eastAsia" w:ascii="仿宋" w:hAnsi="仿宋" w:eastAsia="仿宋" w:cs="仿宋"/>
                  <w:color w:val="000000" w:themeColor="text1"/>
                  <w:sz w:val="24"/>
                  <w:szCs w:val="24"/>
                  <w14:textFill>
                    <w14:solidFill>
                      <w14:schemeClr w14:val="tx1"/>
                    </w14:solidFill>
                  </w14:textFill>
                </w:rPr>
                <w:t>十、毕业要求</w:t>
              </w:r>
            </w:sdtContent>
          </w:sdt>
          <w:r>
            <w:rPr>
              <w:rFonts w:hint="eastAsia" w:ascii="仿宋" w:hAnsi="仿宋" w:eastAsia="仿宋" w:cs="仿宋"/>
              <w:color w:val="000000" w:themeColor="text1"/>
              <w:sz w:val="24"/>
              <w:szCs w:val="24"/>
              <w14:textFill>
                <w14:solidFill>
                  <w14:schemeClr w14:val="tx1"/>
                </w14:solidFill>
              </w14:textFill>
            </w:rPr>
            <w:tab/>
          </w:r>
          <w:bookmarkStart w:id="10" w:name="_Toc3089_WPSOffice_Level1Page"/>
          <w:r>
            <w:rPr>
              <w:rFonts w:hint="eastAsia" w:ascii="仿宋" w:hAnsi="仿宋" w:eastAsia="仿宋" w:cs="仿宋"/>
              <w:color w:val="000000" w:themeColor="text1"/>
              <w:sz w:val="24"/>
              <w:szCs w:val="24"/>
              <w14:textFill>
                <w14:solidFill>
                  <w14:schemeClr w14:val="tx1"/>
                </w14:solidFill>
              </w14:textFill>
            </w:rPr>
            <w:t>29</w:t>
          </w:r>
          <w:bookmarkEnd w:id="10"/>
          <w:r>
            <w:rPr>
              <w:rFonts w:hint="eastAsia" w:ascii="仿宋" w:hAnsi="仿宋" w:eastAsia="仿宋" w:cs="仿宋"/>
              <w:color w:val="000000" w:themeColor="text1"/>
              <w:sz w:val="24"/>
              <w:szCs w:val="24"/>
              <w14:textFill>
                <w14:solidFill>
                  <w14:schemeClr w14:val="tx1"/>
                </w14:solidFill>
              </w14:textFill>
            </w:rPr>
            <w:fldChar w:fldCharType="end"/>
          </w:r>
        </w:p>
        <w:p w14:paraId="56967472">
          <w:pPr>
            <w:pStyle w:val="377"/>
            <w:tabs>
              <w:tab w:val="right" w:leader="dot" w:pos="9354"/>
            </w:tabs>
            <w:spacing w:line="360" w:lineRule="auto"/>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十一、附录</w:t>
          </w:r>
          <w:r>
            <w:rPr>
              <w:rFonts w:hint="eastAsia" w:ascii="仿宋" w:hAnsi="仿宋" w:eastAsia="仿宋" w:cs="仿宋"/>
              <w:color w:val="000000" w:themeColor="text1"/>
              <w:sz w:val="24"/>
              <w:szCs w:val="24"/>
              <w14:textFill>
                <w14:solidFill>
                  <w14:schemeClr w14:val="tx1"/>
                </w14:solidFill>
              </w14:textFill>
            </w:rPr>
            <w:tab/>
          </w:r>
          <w:r>
            <w:rPr>
              <w:rFonts w:hint="eastAsia" w:ascii="仿宋" w:hAnsi="仿宋" w:eastAsia="仿宋" w:cs="仿宋"/>
              <w:color w:val="000000" w:themeColor="text1"/>
              <w:sz w:val="24"/>
              <w:szCs w:val="24"/>
              <w14:textFill>
                <w14:solidFill>
                  <w14:schemeClr w14:val="tx1"/>
                </w14:solidFill>
              </w14:textFill>
            </w:rPr>
            <w:t>30</w:t>
          </w:r>
        </w:p>
      </w:sdtContent>
    </w:sdt>
    <w:p w14:paraId="3A1525AF">
      <w:pPr>
        <w:pStyle w:val="377"/>
        <w:tabs>
          <w:tab w:val="right" w:leader="dot" w:pos="9354"/>
        </w:tabs>
        <w:spacing w:line="360" w:lineRule="auto"/>
        <w:rPr>
          <w:rFonts w:ascii="仿宋" w:hAnsi="仿宋" w:eastAsia="仿宋" w:cs="仿宋"/>
          <w:color w:val="000000" w:themeColor="text1"/>
          <w:sz w:val="24"/>
          <w:szCs w:val="24"/>
          <w14:textFill>
            <w14:solidFill>
              <w14:schemeClr w14:val="tx1"/>
            </w14:solidFill>
          </w14:textFill>
        </w:rPr>
      </w:pPr>
    </w:p>
    <w:bookmarkEnd w:id="0"/>
    <w:p w14:paraId="5C94C038">
      <w:pPr>
        <w:adjustRightInd w:val="0"/>
        <w:snapToGrid w:val="0"/>
        <w:spacing w:before="312" w:beforeLines="100"/>
        <w:ind w:left="0" w:leftChars="0" w:right="0" w:rightChars="0" w:firstLine="0" w:firstLineChars="0"/>
        <w:jc w:val="center"/>
        <w:rPr>
          <w:rFonts w:ascii="仿宋" w:hAnsi="仿宋" w:eastAsia="仿宋" w:cs="仿宋"/>
          <w:b/>
          <w:color w:val="000000" w:themeColor="text1"/>
          <w:szCs w:val="24"/>
          <w14:textFill>
            <w14:solidFill>
              <w14:schemeClr w14:val="tx1"/>
            </w14:solidFill>
          </w14:textFill>
        </w:rPr>
      </w:pPr>
    </w:p>
    <w:p w14:paraId="2A336D8E">
      <w:pPr>
        <w:adjustRightInd w:val="0"/>
        <w:snapToGrid w:val="0"/>
        <w:spacing w:before="312" w:beforeLines="100"/>
        <w:ind w:left="0" w:leftChars="0" w:right="0" w:rightChars="0" w:firstLine="0" w:firstLineChars="0"/>
        <w:jc w:val="center"/>
        <w:rPr>
          <w:rFonts w:ascii="仿宋" w:hAnsi="仿宋" w:eastAsia="仿宋" w:cs="仿宋"/>
          <w:b/>
          <w:color w:val="000000" w:themeColor="text1"/>
          <w:szCs w:val="24"/>
          <w14:textFill>
            <w14:solidFill>
              <w14:schemeClr w14:val="tx1"/>
            </w14:solidFill>
          </w14:textFill>
        </w:rPr>
      </w:pPr>
    </w:p>
    <w:p w14:paraId="7C4389A0">
      <w:pPr>
        <w:adjustRightInd w:val="0"/>
        <w:snapToGrid w:val="0"/>
        <w:spacing w:before="312" w:beforeLines="100"/>
        <w:ind w:left="0" w:leftChars="0" w:right="0" w:rightChars="0" w:firstLine="0" w:firstLineChars="0"/>
        <w:jc w:val="center"/>
        <w:rPr>
          <w:rFonts w:ascii="仿宋_GB2312" w:hAnsi="仿宋" w:eastAsia="仿宋_GB2312"/>
          <w:b/>
          <w:color w:val="000000" w:themeColor="text1"/>
          <w:sz w:val="28"/>
          <w:szCs w:val="28"/>
          <w14:textFill>
            <w14:solidFill>
              <w14:schemeClr w14:val="tx1"/>
            </w14:solidFill>
          </w14:textFill>
        </w:rPr>
      </w:pPr>
    </w:p>
    <w:p w14:paraId="465508D8">
      <w:pPr>
        <w:adjustRightInd w:val="0"/>
        <w:snapToGrid w:val="0"/>
        <w:spacing w:before="312" w:beforeLines="100"/>
        <w:ind w:left="0" w:leftChars="0" w:right="0" w:rightChars="0" w:firstLine="0" w:firstLineChars="0"/>
        <w:jc w:val="center"/>
        <w:rPr>
          <w:rFonts w:ascii="仿宋_GB2312" w:hAnsi="仿宋" w:eastAsia="仿宋_GB2312"/>
          <w:b/>
          <w:color w:val="000000" w:themeColor="text1"/>
          <w:sz w:val="28"/>
          <w:szCs w:val="28"/>
          <w14:textFill>
            <w14:solidFill>
              <w14:schemeClr w14:val="tx1"/>
            </w14:solidFill>
          </w14:textFill>
        </w:rPr>
      </w:pPr>
    </w:p>
    <w:p w14:paraId="41A0021A">
      <w:pPr>
        <w:adjustRightInd w:val="0"/>
        <w:snapToGrid w:val="0"/>
        <w:spacing w:before="312" w:beforeLines="100"/>
        <w:ind w:left="0" w:leftChars="0" w:right="0" w:rightChars="0" w:firstLine="0" w:firstLineChars="0"/>
        <w:jc w:val="center"/>
        <w:rPr>
          <w:rFonts w:ascii="仿宋_GB2312" w:hAnsi="仿宋" w:eastAsia="仿宋_GB2312"/>
          <w:b/>
          <w:color w:val="000000" w:themeColor="text1"/>
          <w:sz w:val="28"/>
          <w:szCs w:val="28"/>
          <w14:textFill>
            <w14:solidFill>
              <w14:schemeClr w14:val="tx1"/>
            </w14:solidFill>
          </w14:textFill>
        </w:rPr>
      </w:pPr>
    </w:p>
    <w:p w14:paraId="4AFB915C">
      <w:pPr>
        <w:adjustRightInd w:val="0"/>
        <w:snapToGrid w:val="0"/>
        <w:spacing w:before="312" w:beforeLines="100"/>
        <w:ind w:left="0" w:leftChars="0" w:right="0" w:rightChars="0" w:firstLine="0" w:firstLineChars="0"/>
        <w:jc w:val="center"/>
        <w:rPr>
          <w:rFonts w:ascii="仿宋_GB2312" w:hAnsi="仿宋" w:eastAsia="仿宋_GB2312"/>
          <w:b/>
          <w:color w:val="000000" w:themeColor="text1"/>
          <w:sz w:val="28"/>
          <w:szCs w:val="28"/>
          <w14:textFill>
            <w14:solidFill>
              <w14:schemeClr w14:val="tx1"/>
            </w14:solidFill>
          </w14:textFill>
        </w:rPr>
      </w:pPr>
    </w:p>
    <w:p w14:paraId="5C3FA2C1">
      <w:pPr>
        <w:adjustRightInd w:val="0"/>
        <w:snapToGrid w:val="0"/>
        <w:spacing w:before="312" w:beforeLines="100"/>
        <w:ind w:left="0" w:leftChars="0" w:right="0" w:rightChars="0" w:firstLine="0" w:firstLineChars="0"/>
        <w:jc w:val="center"/>
        <w:rPr>
          <w:rFonts w:ascii="仿宋_GB2312" w:hAnsi="仿宋" w:eastAsia="仿宋_GB2312"/>
          <w:b/>
          <w:color w:val="000000" w:themeColor="text1"/>
          <w:sz w:val="28"/>
          <w:szCs w:val="28"/>
          <w14:textFill>
            <w14:solidFill>
              <w14:schemeClr w14:val="tx1"/>
            </w14:solidFill>
          </w14:textFill>
        </w:rPr>
      </w:pPr>
    </w:p>
    <w:p w14:paraId="726BCF44">
      <w:pPr>
        <w:adjustRightInd w:val="0"/>
        <w:snapToGrid w:val="0"/>
        <w:spacing w:before="312" w:beforeLines="100"/>
        <w:ind w:left="0" w:leftChars="0" w:right="0" w:rightChars="0" w:firstLine="0" w:firstLineChars="0"/>
        <w:jc w:val="center"/>
        <w:rPr>
          <w:rFonts w:ascii="仿宋_GB2312" w:hAnsi="仿宋" w:eastAsia="仿宋_GB2312"/>
          <w:b/>
          <w:color w:val="000000" w:themeColor="text1"/>
          <w:sz w:val="28"/>
          <w:szCs w:val="28"/>
          <w14:textFill>
            <w14:solidFill>
              <w14:schemeClr w14:val="tx1"/>
            </w14:solidFill>
          </w14:textFill>
        </w:rPr>
      </w:pPr>
    </w:p>
    <w:p w14:paraId="116C2E92">
      <w:pPr>
        <w:adjustRightInd w:val="0"/>
        <w:snapToGrid w:val="0"/>
        <w:spacing w:before="312" w:beforeLines="100"/>
        <w:ind w:left="0" w:leftChars="0" w:right="0" w:rightChars="0" w:firstLine="0" w:firstLineChars="0"/>
        <w:jc w:val="center"/>
        <w:rPr>
          <w:rFonts w:ascii="仿宋_GB2312" w:hAnsi="仿宋" w:eastAsia="仿宋_GB2312"/>
          <w:b/>
          <w:color w:val="000000" w:themeColor="text1"/>
          <w:sz w:val="28"/>
          <w:szCs w:val="28"/>
          <w14:textFill>
            <w14:solidFill>
              <w14:schemeClr w14:val="tx1"/>
            </w14:solidFill>
          </w14:textFill>
        </w:rPr>
      </w:pPr>
    </w:p>
    <w:p w14:paraId="5C623BDF">
      <w:pPr>
        <w:ind w:left="0" w:leftChars="0" w:right="0" w:rightChars="0" w:firstLine="0" w:firstLineChars="0"/>
        <w:rPr>
          <w:rFonts w:ascii="黑体" w:hAnsi="黑体" w:eastAsia="黑体"/>
          <w:b/>
          <w:bCs/>
          <w:color w:val="000000" w:themeColor="text1"/>
          <w:sz w:val="32"/>
          <w:szCs w:val="32"/>
          <w14:textFill>
            <w14:solidFill>
              <w14:schemeClr w14:val="tx1"/>
            </w14:solidFill>
          </w14:textFill>
        </w:rPr>
      </w:pPr>
      <w:bookmarkStart w:id="11" w:name="_Toc289291128"/>
      <w:bookmarkStart w:id="12" w:name="_Toc24973_WPSOffice_Level1"/>
    </w:p>
    <w:p w14:paraId="3B81A21A">
      <w:pPr>
        <w:ind w:left="0" w:leftChars="0" w:right="0" w:rightChars="0" w:firstLine="0" w:firstLineChars="0"/>
        <w:jc w:val="center"/>
        <w:rPr>
          <w:rFonts w:ascii="黑体" w:hAnsi="黑体" w:eastAsia="黑体"/>
          <w:b/>
          <w:bCs/>
          <w:color w:val="000000" w:themeColor="text1"/>
          <w:sz w:val="32"/>
          <w:szCs w:val="32"/>
          <w14:textFill>
            <w14:solidFill>
              <w14:schemeClr w14:val="tx1"/>
            </w14:solidFill>
          </w14:textFill>
        </w:rPr>
      </w:pPr>
      <w:bookmarkStart w:id="13" w:name="_Toc17576_WPSOffice_Level1"/>
      <w:r>
        <w:rPr>
          <w:rFonts w:hint="eastAsia" w:ascii="黑体" w:hAnsi="黑体" w:eastAsia="黑体"/>
          <w:b/>
          <w:bCs/>
          <w:color w:val="000000" w:themeColor="text1"/>
          <w:sz w:val="32"/>
          <w:szCs w:val="32"/>
          <w14:textFill>
            <w14:solidFill>
              <w14:schemeClr w14:val="tx1"/>
            </w14:solidFill>
          </w14:textFill>
        </w:rPr>
        <w:t>2025级电子商务专业人才培养方案</w:t>
      </w:r>
      <w:bookmarkEnd w:id="11"/>
      <w:bookmarkEnd w:id="12"/>
      <w:bookmarkEnd w:id="13"/>
      <w:bookmarkStart w:id="14" w:name="_Toc289291129"/>
    </w:p>
    <w:p w14:paraId="7F8A1182">
      <w:pPr>
        <w:pStyle w:val="98"/>
        <w:outlineLvl w:val="0"/>
        <w:rPr>
          <w:color w:val="000000" w:themeColor="text1"/>
          <w14:textFill>
            <w14:solidFill>
              <w14:schemeClr w14:val="tx1"/>
            </w14:solidFill>
          </w14:textFill>
        </w:rPr>
      </w:pPr>
      <w:bookmarkStart w:id="15" w:name="_Toc14904"/>
      <w:bookmarkStart w:id="16" w:name="_Toc19200_WPSOffice_Level1"/>
      <w:r>
        <w:rPr>
          <w:rFonts w:hint="eastAsia"/>
          <w:color w:val="000000" w:themeColor="text1"/>
          <w14:textFill>
            <w14:solidFill>
              <w14:schemeClr w14:val="tx1"/>
            </w14:solidFill>
          </w14:textFill>
        </w:rPr>
        <w:t>一、</w:t>
      </w:r>
      <w:bookmarkEnd w:id="14"/>
      <w:r>
        <w:rPr>
          <w:rFonts w:hint="eastAsia"/>
          <w:color w:val="000000" w:themeColor="text1"/>
          <w14:textFill>
            <w14:solidFill>
              <w14:schemeClr w14:val="tx1"/>
            </w14:solidFill>
          </w14:textFill>
        </w:rPr>
        <w:t>专业名称及代码</w:t>
      </w:r>
      <w:bookmarkEnd w:id="15"/>
      <w:bookmarkEnd w:id="16"/>
      <w:r>
        <w:rPr>
          <w:rFonts w:hint="eastAsia"/>
          <w:color w:val="000000" w:themeColor="text1"/>
          <w14:textFill>
            <w14:solidFill>
              <w14:schemeClr w14:val="tx1"/>
            </w14:solidFill>
          </w14:textFill>
        </w:rPr>
        <w:tab/>
      </w:r>
    </w:p>
    <w:p w14:paraId="1BE123EB">
      <w:pPr>
        <w:adjustRightInd w:val="0"/>
        <w:snapToGrid w:val="0"/>
        <w:spacing w:line="500" w:lineRule="exact"/>
        <w:ind w:left="0" w:leftChars="0" w:right="0" w:rightChars="0" w:firstLine="974" w:firstLineChars="348"/>
        <w:jc w:val="left"/>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电子商务专业（730701）</w:t>
      </w:r>
    </w:p>
    <w:p w14:paraId="64FFDEB8">
      <w:pPr>
        <w:pStyle w:val="98"/>
        <w:outlineLvl w:val="0"/>
        <w:rPr>
          <w:color w:val="000000" w:themeColor="text1"/>
          <w14:textFill>
            <w14:solidFill>
              <w14:schemeClr w14:val="tx1"/>
            </w14:solidFill>
          </w14:textFill>
        </w:rPr>
      </w:pPr>
      <w:bookmarkStart w:id="17" w:name="_Toc3492"/>
      <w:bookmarkStart w:id="18" w:name="_Toc22170_WPSOffice_Level1"/>
      <w:r>
        <w:rPr>
          <w:rFonts w:hint="eastAsia"/>
          <w:color w:val="000000" w:themeColor="text1"/>
          <w14:textFill>
            <w14:solidFill>
              <w14:schemeClr w14:val="tx1"/>
            </w14:solidFill>
          </w14:textFill>
        </w:rPr>
        <w:t>二、入学要求</w:t>
      </w:r>
      <w:bookmarkEnd w:id="17"/>
      <w:bookmarkEnd w:id="18"/>
    </w:p>
    <w:p w14:paraId="788F0D97">
      <w:pPr>
        <w:adjustRightInd w:val="0"/>
        <w:snapToGrid w:val="0"/>
        <w:spacing w:line="500" w:lineRule="exact"/>
        <w:ind w:left="0" w:leftChars="0" w:right="0" w:rightChars="0" w:firstLine="831" w:firstLineChars="297"/>
        <w:jc w:val="left"/>
        <w:rPr>
          <w:rFonts w:ascii="仿宋_GB2312" w:hAnsi="仿宋" w:eastAsia="仿宋_GB2312"/>
          <w:color w:val="000000" w:themeColor="text1"/>
          <w:sz w:val="28"/>
          <w:szCs w:val="28"/>
          <w14:textFill>
            <w14:solidFill>
              <w14:schemeClr w14:val="tx1"/>
            </w14:solidFill>
          </w14:textFill>
        </w:rPr>
      </w:pPr>
      <w:bookmarkStart w:id="19" w:name="_Toc289291131"/>
      <w:r>
        <w:rPr>
          <w:rFonts w:hint="eastAsia" w:ascii="仿宋_GB2312" w:hAnsi="仿宋" w:eastAsia="仿宋_GB2312"/>
          <w:color w:val="000000" w:themeColor="text1"/>
          <w:sz w:val="28"/>
          <w:szCs w:val="28"/>
          <w14:textFill>
            <w14:solidFill>
              <w14:schemeClr w14:val="tx1"/>
            </w14:solidFill>
          </w14:textFill>
        </w:rPr>
        <w:t>初中毕业生或具有同等学力者。</w:t>
      </w:r>
    </w:p>
    <w:p w14:paraId="380F148E">
      <w:pPr>
        <w:pStyle w:val="98"/>
        <w:outlineLvl w:val="0"/>
        <w:rPr>
          <w:color w:val="000000" w:themeColor="text1"/>
          <w14:textFill>
            <w14:solidFill>
              <w14:schemeClr w14:val="tx1"/>
            </w14:solidFill>
          </w14:textFill>
        </w:rPr>
      </w:pPr>
      <w:bookmarkStart w:id="20" w:name="_Toc21540"/>
      <w:bookmarkStart w:id="21" w:name="_Toc18903_WPSOffice_Level1"/>
      <w:r>
        <w:rPr>
          <w:rFonts w:hint="eastAsia"/>
          <w:color w:val="000000" w:themeColor="text1"/>
          <w14:textFill>
            <w14:solidFill>
              <w14:schemeClr w14:val="tx1"/>
            </w14:solidFill>
          </w14:textFill>
        </w:rPr>
        <w:t>三、学习年限</w:t>
      </w:r>
      <w:bookmarkEnd w:id="20"/>
      <w:bookmarkEnd w:id="21"/>
    </w:p>
    <w:bookmarkEnd w:id="19"/>
    <w:p w14:paraId="749B556D">
      <w:pPr>
        <w:adjustRightInd w:val="0"/>
        <w:snapToGrid w:val="0"/>
        <w:spacing w:line="500" w:lineRule="exact"/>
        <w:ind w:left="0" w:leftChars="0" w:right="0" w:rightChars="0" w:firstLine="831" w:firstLineChars="297"/>
        <w:jc w:val="left"/>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三年</w:t>
      </w:r>
    </w:p>
    <w:p w14:paraId="6CC6A121">
      <w:pPr>
        <w:pStyle w:val="98"/>
        <w:numPr>
          <w:ilvl w:val="0"/>
          <w:numId w:val="1"/>
        </w:numPr>
        <w:outlineLvl w:val="0"/>
        <w:rPr>
          <w:color w:val="000000" w:themeColor="text1"/>
          <w14:textFill>
            <w14:solidFill>
              <w14:schemeClr w14:val="tx1"/>
            </w14:solidFill>
          </w14:textFill>
        </w:rPr>
      </w:pPr>
      <w:bookmarkStart w:id="22" w:name="_Toc626_WPSOffice_Level1"/>
      <w:bookmarkStart w:id="23" w:name="_Toc7366"/>
      <w:r>
        <w:rPr>
          <w:rFonts w:hint="eastAsia"/>
          <w:color w:val="000000" w:themeColor="text1"/>
          <w14:textFill>
            <w14:solidFill>
              <w14:schemeClr w14:val="tx1"/>
            </w14:solidFill>
          </w14:textFill>
        </w:rPr>
        <w:t>职业面向</w:t>
      </w:r>
      <w:bookmarkEnd w:id="22"/>
      <w:bookmarkEnd w:id="23"/>
    </w:p>
    <w:p w14:paraId="1A94CC48">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bookmarkStart w:id="24" w:name="_bookmark3"/>
      <w:bookmarkEnd w:id="24"/>
      <w:r>
        <w:rPr>
          <w:rFonts w:hint="eastAsia" w:ascii="仿宋_GB2312" w:hAnsi="黑体" w:eastAsia="仿宋_GB2312"/>
          <w:b/>
          <w:color w:val="000000" w:themeColor="text1"/>
          <w:sz w:val="21"/>
          <w14:textFill>
            <w14:solidFill>
              <w14:schemeClr w14:val="tx1"/>
            </w14:solidFill>
          </w14:textFill>
        </w:rPr>
        <w:t>表1 电子商务专业对应的岗位</w:t>
      </w:r>
    </w:p>
    <w:tbl>
      <w:tblPr>
        <w:tblStyle w:val="34"/>
        <w:tblW w:w="93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7"/>
        <w:gridCol w:w="5947"/>
      </w:tblGrid>
      <w:tr w14:paraId="4E8256C2">
        <w:trPr>
          <w:trHeight w:val="567" w:hRule="atLeast"/>
        </w:trPr>
        <w:tc>
          <w:tcPr>
            <w:tcW w:w="3397" w:type="dxa"/>
            <w:vAlign w:val="center"/>
          </w:tcPr>
          <w:p w14:paraId="62DF32CE">
            <w:pPr>
              <w:pStyle w:val="98"/>
              <w:spacing w:line="240" w:lineRule="auto"/>
              <w:ind w:firstLine="0" w:firstLineChars="0"/>
              <w:jc w:val="center"/>
              <w:outlineLvl w:val="0"/>
              <w:rPr>
                <w:bCs w:val="0"/>
                <w:color w:val="000000" w:themeColor="text1"/>
                <w:sz w:val="21"/>
                <w:szCs w:val="21"/>
                <w14:textFill>
                  <w14:solidFill>
                    <w14:schemeClr w14:val="tx1"/>
                  </w14:solidFill>
                </w14:textFill>
              </w:rPr>
            </w:pPr>
            <w:bookmarkStart w:id="25" w:name="_Toc25471"/>
            <w:bookmarkStart w:id="26" w:name="_Toc4908"/>
            <w:r>
              <w:rPr>
                <w:rFonts w:hint="eastAsia"/>
                <w:bCs w:val="0"/>
                <w:color w:val="000000" w:themeColor="text1"/>
                <w:sz w:val="21"/>
                <w:szCs w:val="21"/>
                <w14:textFill>
                  <w14:solidFill>
                    <w14:schemeClr w14:val="tx1"/>
                  </w14:solidFill>
                </w14:textFill>
              </w:rPr>
              <w:t>所属专业大类（代码）</w:t>
            </w:r>
            <w:bookmarkEnd w:id="25"/>
            <w:bookmarkEnd w:id="26"/>
          </w:p>
        </w:tc>
        <w:tc>
          <w:tcPr>
            <w:tcW w:w="5947" w:type="dxa"/>
            <w:vAlign w:val="center"/>
          </w:tcPr>
          <w:p w14:paraId="3AC0FF82">
            <w:pPr>
              <w:widowControl/>
              <w:spacing w:line="240" w:lineRule="auto"/>
              <w:ind w:left="0" w:leftChars="0" w:right="0" w:rightChars="0" w:firstLine="0" w:firstLineChars="0"/>
              <w:jc w:val="center"/>
              <w:rPr>
                <w:rFonts w:ascii="仿宋_GB2312" w:hAnsi="黑体" w:eastAsia="仿宋_GB2312"/>
                <w:color w:val="000000" w:themeColor="text1"/>
                <w:kern w:val="0"/>
                <w:sz w:val="21"/>
                <w14:textFill>
                  <w14:solidFill>
                    <w14:schemeClr w14:val="tx1"/>
                  </w14:solidFill>
                </w14:textFill>
              </w:rPr>
            </w:pPr>
            <w:bookmarkStart w:id="27" w:name="_Toc4358"/>
            <w:bookmarkStart w:id="28" w:name="_Toc29391"/>
            <w:r>
              <w:rPr>
                <w:rFonts w:hint="eastAsia" w:ascii="仿宋_GB2312" w:hAnsi="黑体" w:eastAsia="仿宋_GB2312"/>
                <w:color w:val="000000" w:themeColor="text1"/>
                <w:kern w:val="0"/>
                <w:sz w:val="21"/>
                <w14:textFill>
                  <w14:solidFill>
                    <w14:schemeClr w14:val="tx1"/>
                  </w14:solidFill>
                </w14:textFill>
              </w:rPr>
              <w:t>财经商贸大类（73）</w:t>
            </w:r>
            <w:bookmarkEnd w:id="27"/>
            <w:bookmarkEnd w:id="28"/>
          </w:p>
        </w:tc>
      </w:tr>
      <w:tr w14:paraId="07F90F30">
        <w:trPr>
          <w:trHeight w:val="567" w:hRule="atLeast"/>
        </w:trPr>
        <w:tc>
          <w:tcPr>
            <w:tcW w:w="3397" w:type="dxa"/>
            <w:vAlign w:val="center"/>
          </w:tcPr>
          <w:p w14:paraId="33E67BC4">
            <w:pPr>
              <w:pStyle w:val="98"/>
              <w:spacing w:line="240" w:lineRule="auto"/>
              <w:ind w:firstLine="0" w:firstLineChars="0"/>
              <w:jc w:val="center"/>
              <w:outlineLvl w:val="0"/>
              <w:rPr>
                <w:bCs w:val="0"/>
                <w:color w:val="000000" w:themeColor="text1"/>
                <w:sz w:val="21"/>
                <w:szCs w:val="21"/>
                <w14:textFill>
                  <w14:solidFill>
                    <w14:schemeClr w14:val="tx1"/>
                  </w14:solidFill>
                </w14:textFill>
              </w:rPr>
            </w:pPr>
            <w:bookmarkStart w:id="29" w:name="_Toc29147"/>
            <w:bookmarkStart w:id="30" w:name="_Toc16003"/>
            <w:r>
              <w:rPr>
                <w:rFonts w:hint="eastAsia"/>
                <w:bCs w:val="0"/>
                <w:color w:val="000000" w:themeColor="text1"/>
                <w:sz w:val="21"/>
                <w:szCs w:val="21"/>
                <w14:textFill>
                  <w14:solidFill>
                    <w14:schemeClr w14:val="tx1"/>
                  </w14:solidFill>
                </w14:textFill>
              </w:rPr>
              <w:t>所属专业类（代码）</w:t>
            </w:r>
            <w:bookmarkEnd w:id="29"/>
            <w:bookmarkEnd w:id="30"/>
          </w:p>
        </w:tc>
        <w:tc>
          <w:tcPr>
            <w:tcW w:w="5947" w:type="dxa"/>
            <w:vAlign w:val="center"/>
          </w:tcPr>
          <w:p w14:paraId="743827EA">
            <w:pPr>
              <w:widowControl/>
              <w:spacing w:line="240" w:lineRule="auto"/>
              <w:ind w:left="0" w:leftChars="0" w:right="0" w:rightChars="0" w:firstLine="0" w:firstLineChars="0"/>
              <w:jc w:val="center"/>
              <w:rPr>
                <w:rFonts w:ascii="仿宋_GB2312" w:hAnsi="黑体" w:eastAsia="仿宋_GB2312"/>
                <w:color w:val="000000" w:themeColor="text1"/>
                <w:kern w:val="0"/>
                <w:sz w:val="21"/>
                <w14:textFill>
                  <w14:solidFill>
                    <w14:schemeClr w14:val="tx1"/>
                  </w14:solidFill>
                </w14:textFill>
              </w:rPr>
            </w:pPr>
            <w:bookmarkStart w:id="31" w:name="_Toc19315"/>
            <w:bookmarkStart w:id="32" w:name="_Toc8800"/>
            <w:r>
              <w:rPr>
                <w:rFonts w:hint="eastAsia" w:ascii="仿宋_GB2312" w:hAnsi="黑体" w:eastAsia="仿宋_GB2312"/>
                <w:color w:val="000000" w:themeColor="text1"/>
                <w:kern w:val="0"/>
                <w:sz w:val="21"/>
                <w14:textFill>
                  <w14:solidFill>
                    <w14:schemeClr w14:val="tx1"/>
                  </w14:solidFill>
                </w14:textFill>
              </w:rPr>
              <w:t>电子商务类（7307）</w:t>
            </w:r>
            <w:bookmarkEnd w:id="31"/>
            <w:bookmarkEnd w:id="32"/>
          </w:p>
        </w:tc>
      </w:tr>
      <w:tr w14:paraId="11A60499">
        <w:trPr>
          <w:trHeight w:val="567" w:hRule="atLeast"/>
        </w:trPr>
        <w:tc>
          <w:tcPr>
            <w:tcW w:w="3397" w:type="dxa"/>
            <w:vAlign w:val="center"/>
          </w:tcPr>
          <w:p w14:paraId="2BF8C932">
            <w:pPr>
              <w:pStyle w:val="98"/>
              <w:spacing w:line="240" w:lineRule="auto"/>
              <w:ind w:firstLine="0" w:firstLineChars="0"/>
              <w:jc w:val="center"/>
              <w:outlineLvl w:val="0"/>
              <w:rPr>
                <w:bCs w:val="0"/>
                <w:color w:val="000000" w:themeColor="text1"/>
                <w:sz w:val="21"/>
                <w:szCs w:val="21"/>
                <w14:textFill>
                  <w14:solidFill>
                    <w14:schemeClr w14:val="tx1"/>
                  </w14:solidFill>
                </w14:textFill>
              </w:rPr>
            </w:pPr>
            <w:bookmarkStart w:id="33" w:name="_Toc19840"/>
            <w:bookmarkStart w:id="34" w:name="_Toc24931"/>
            <w:r>
              <w:rPr>
                <w:rFonts w:hint="eastAsia"/>
                <w:bCs w:val="0"/>
                <w:color w:val="000000" w:themeColor="text1"/>
                <w:sz w:val="21"/>
                <w:szCs w:val="21"/>
                <w14:textFill>
                  <w14:solidFill>
                    <w14:schemeClr w14:val="tx1"/>
                  </w14:solidFill>
                </w14:textFill>
              </w:rPr>
              <w:t>对应行业（代码）</w:t>
            </w:r>
            <w:bookmarkEnd w:id="33"/>
            <w:bookmarkEnd w:id="34"/>
          </w:p>
        </w:tc>
        <w:tc>
          <w:tcPr>
            <w:tcW w:w="5947" w:type="dxa"/>
            <w:vAlign w:val="center"/>
          </w:tcPr>
          <w:p w14:paraId="2E054DED">
            <w:pPr>
              <w:widowControl/>
              <w:spacing w:line="240" w:lineRule="auto"/>
              <w:ind w:left="0" w:leftChars="0" w:right="0" w:rightChars="0" w:firstLine="0" w:firstLineChars="0"/>
              <w:jc w:val="center"/>
              <w:rPr>
                <w:rFonts w:ascii="仿宋_GB2312" w:hAnsi="黑体" w:eastAsia="仿宋_GB2312"/>
                <w:color w:val="000000" w:themeColor="text1"/>
                <w:kern w:val="0"/>
                <w:sz w:val="21"/>
                <w14:textFill>
                  <w14:solidFill>
                    <w14:schemeClr w14:val="tx1"/>
                  </w14:solidFill>
                </w14:textFill>
              </w:rPr>
            </w:pPr>
            <w:r>
              <w:rPr>
                <w:rFonts w:hint="eastAsia" w:ascii="仿宋_GB2312" w:hAnsi="黑体" w:eastAsia="仿宋_GB2312"/>
                <w:color w:val="000000" w:themeColor="text1"/>
                <w:kern w:val="0"/>
                <w:sz w:val="21"/>
                <w14:textFill>
                  <w14:solidFill>
                    <w14:schemeClr w14:val="tx1"/>
                  </w14:solidFill>
                </w14:textFill>
              </w:rPr>
              <w:t>互联网和相关服务（</w:t>
            </w:r>
            <w:r>
              <w:rPr>
                <w:rFonts w:ascii="仿宋_GB2312" w:hAnsi="黑体" w:eastAsia="仿宋_GB2312"/>
                <w:color w:val="000000" w:themeColor="text1"/>
                <w:kern w:val="0"/>
                <w:sz w:val="21"/>
                <w14:textFill>
                  <w14:solidFill>
                    <w14:schemeClr w14:val="tx1"/>
                  </w14:solidFill>
                </w14:textFill>
              </w:rPr>
              <w:t>64</w:t>
            </w:r>
            <w:r>
              <w:rPr>
                <w:rFonts w:hint="eastAsia" w:ascii="仿宋_GB2312" w:hAnsi="黑体" w:eastAsia="仿宋_GB2312"/>
                <w:color w:val="000000" w:themeColor="text1"/>
                <w:kern w:val="0"/>
                <w:sz w:val="21"/>
                <w14:textFill>
                  <w14:solidFill>
                    <w14:schemeClr w14:val="tx1"/>
                  </w14:solidFill>
                </w14:textFill>
              </w:rPr>
              <w:t>）、批发业（</w:t>
            </w:r>
            <w:r>
              <w:rPr>
                <w:rFonts w:ascii="仿宋_GB2312" w:hAnsi="黑体" w:eastAsia="仿宋_GB2312"/>
                <w:color w:val="000000" w:themeColor="text1"/>
                <w:kern w:val="0"/>
                <w:sz w:val="21"/>
                <w14:textFill>
                  <w14:solidFill>
                    <w14:schemeClr w14:val="tx1"/>
                  </w14:solidFill>
                </w14:textFill>
              </w:rPr>
              <w:t>51</w:t>
            </w:r>
            <w:r>
              <w:rPr>
                <w:rFonts w:hint="eastAsia" w:ascii="仿宋_GB2312" w:hAnsi="黑体" w:eastAsia="仿宋_GB2312"/>
                <w:color w:val="000000" w:themeColor="text1"/>
                <w:kern w:val="0"/>
                <w:sz w:val="21"/>
                <w14:textFill>
                  <w14:solidFill>
                    <w14:schemeClr w14:val="tx1"/>
                  </w14:solidFill>
                </w14:textFill>
              </w:rPr>
              <w:t>）、零售业（</w:t>
            </w:r>
            <w:r>
              <w:rPr>
                <w:rFonts w:ascii="仿宋_GB2312" w:hAnsi="黑体" w:eastAsia="仿宋_GB2312"/>
                <w:color w:val="000000" w:themeColor="text1"/>
                <w:kern w:val="0"/>
                <w:sz w:val="21"/>
                <w14:textFill>
                  <w14:solidFill>
                    <w14:schemeClr w14:val="tx1"/>
                  </w14:solidFill>
                </w14:textFill>
              </w:rPr>
              <w:t>52</w:t>
            </w:r>
            <w:r>
              <w:rPr>
                <w:rFonts w:hint="eastAsia" w:ascii="仿宋_GB2312" w:hAnsi="黑体" w:eastAsia="仿宋_GB2312"/>
                <w:color w:val="000000" w:themeColor="text1"/>
                <w:kern w:val="0"/>
                <w:sz w:val="21"/>
                <w14:textFill>
                  <w14:solidFill>
                    <w14:schemeClr w14:val="tx1"/>
                  </w14:solidFill>
                </w14:textFill>
              </w:rPr>
              <w:t>）</w:t>
            </w:r>
          </w:p>
        </w:tc>
      </w:tr>
      <w:tr w14:paraId="116F3667">
        <w:trPr>
          <w:trHeight w:val="567" w:hRule="atLeast"/>
        </w:trPr>
        <w:tc>
          <w:tcPr>
            <w:tcW w:w="3397" w:type="dxa"/>
            <w:vAlign w:val="center"/>
          </w:tcPr>
          <w:p w14:paraId="488472E5">
            <w:pPr>
              <w:pStyle w:val="98"/>
              <w:spacing w:line="240" w:lineRule="auto"/>
              <w:ind w:firstLine="0" w:firstLineChars="0"/>
              <w:jc w:val="center"/>
              <w:outlineLvl w:val="0"/>
              <w:rPr>
                <w:bCs w:val="0"/>
                <w:color w:val="000000" w:themeColor="text1"/>
                <w:sz w:val="21"/>
                <w:szCs w:val="21"/>
                <w14:textFill>
                  <w14:solidFill>
                    <w14:schemeClr w14:val="tx1"/>
                  </w14:solidFill>
                </w14:textFill>
              </w:rPr>
            </w:pPr>
            <w:bookmarkStart w:id="35" w:name="_Toc21594"/>
            <w:bookmarkStart w:id="36" w:name="_Toc15728"/>
            <w:r>
              <w:rPr>
                <w:rFonts w:hint="eastAsia"/>
                <w:bCs w:val="0"/>
                <w:color w:val="000000" w:themeColor="text1"/>
                <w:sz w:val="21"/>
                <w:szCs w:val="21"/>
                <w14:textFill>
                  <w14:solidFill>
                    <w14:schemeClr w14:val="tx1"/>
                  </w14:solidFill>
                </w14:textFill>
              </w:rPr>
              <w:t>主要职业类别（代码）</w:t>
            </w:r>
            <w:bookmarkEnd w:id="35"/>
            <w:bookmarkEnd w:id="36"/>
          </w:p>
        </w:tc>
        <w:tc>
          <w:tcPr>
            <w:tcW w:w="5947" w:type="dxa"/>
            <w:vAlign w:val="center"/>
          </w:tcPr>
          <w:p w14:paraId="08BE5B2E">
            <w:pPr>
              <w:widowControl/>
              <w:spacing w:line="240" w:lineRule="auto"/>
              <w:ind w:left="0" w:leftChars="0" w:right="0" w:rightChars="0" w:firstLine="0" w:firstLineChars="0"/>
              <w:jc w:val="center"/>
              <w:rPr>
                <w:rFonts w:ascii="仿宋_GB2312" w:hAnsi="黑体" w:eastAsia="仿宋_GB2312"/>
                <w:color w:val="000000" w:themeColor="text1"/>
                <w:kern w:val="0"/>
                <w:sz w:val="21"/>
                <w14:textFill>
                  <w14:solidFill>
                    <w14:schemeClr w14:val="tx1"/>
                  </w14:solidFill>
                </w14:textFill>
              </w:rPr>
            </w:pPr>
            <w:bookmarkStart w:id="37" w:name="_Toc15351"/>
            <w:bookmarkStart w:id="38" w:name="_Toc25504"/>
            <w:r>
              <w:rPr>
                <w:rFonts w:hint="eastAsia" w:ascii="仿宋_GB2312" w:hAnsi="黑体" w:eastAsia="仿宋_GB2312"/>
                <w:color w:val="000000" w:themeColor="text1"/>
                <w:kern w:val="0"/>
                <w:sz w:val="21"/>
                <w14:textFill>
                  <w14:solidFill>
                    <w14:schemeClr w14:val="tx1"/>
                  </w14:solidFill>
                </w14:textFill>
              </w:rPr>
              <w:t>电子商务师（40106-01）、互联网营销师（4010602）</w:t>
            </w:r>
            <w:bookmarkEnd w:id="37"/>
            <w:bookmarkEnd w:id="38"/>
          </w:p>
        </w:tc>
      </w:tr>
      <w:tr w14:paraId="7172F3C8">
        <w:trPr>
          <w:trHeight w:val="567" w:hRule="atLeast"/>
        </w:trPr>
        <w:tc>
          <w:tcPr>
            <w:tcW w:w="3397" w:type="dxa"/>
            <w:vAlign w:val="center"/>
          </w:tcPr>
          <w:p w14:paraId="594C72B8">
            <w:pPr>
              <w:pStyle w:val="98"/>
              <w:spacing w:line="240" w:lineRule="auto"/>
              <w:ind w:firstLine="0" w:firstLineChars="0"/>
              <w:jc w:val="center"/>
              <w:outlineLvl w:val="0"/>
              <w:rPr>
                <w:bCs w:val="0"/>
                <w:color w:val="000000" w:themeColor="text1"/>
                <w:sz w:val="21"/>
                <w:szCs w:val="21"/>
                <w14:textFill>
                  <w14:solidFill>
                    <w14:schemeClr w14:val="tx1"/>
                  </w14:solidFill>
                </w14:textFill>
              </w:rPr>
            </w:pPr>
            <w:bookmarkStart w:id="39" w:name="_Toc31258"/>
            <w:bookmarkStart w:id="40" w:name="_Toc15070"/>
            <w:r>
              <w:rPr>
                <w:rFonts w:hint="eastAsia"/>
                <w:bCs w:val="0"/>
                <w:color w:val="000000" w:themeColor="text1"/>
                <w:sz w:val="21"/>
                <w:szCs w:val="21"/>
                <w14:textFill>
                  <w14:solidFill>
                    <w14:schemeClr w14:val="tx1"/>
                  </w14:solidFill>
                </w14:textFill>
              </w:rPr>
              <w:t>主要岗位（群）或技术领域举例</w:t>
            </w:r>
            <w:bookmarkEnd w:id="39"/>
            <w:bookmarkEnd w:id="40"/>
          </w:p>
        </w:tc>
        <w:tc>
          <w:tcPr>
            <w:tcW w:w="5947" w:type="dxa"/>
            <w:vAlign w:val="center"/>
          </w:tcPr>
          <w:p w14:paraId="1DBFC998">
            <w:pPr>
              <w:widowControl/>
              <w:spacing w:line="240" w:lineRule="auto"/>
              <w:ind w:left="0" w:leftChars="0" w:right="0" w:rightChars="0" w:firstLine="0" w:firstLineChars="0"/>
              <w:jc w:val="center"/>
              <w:rPr>
                <w:color w:val="000000" w:themeColor="text1"/>
                <w:sz w:val="21"/>
                <w14:textFill>
                  <w14:solidFill>
                    <w14:schemeClr w14:val="tx1"/>
                  </w14:solidFill>
                </w14:textFill>
              </w:rPr>
            </w:pPr>
            <w:r>
              <w:rPr>
                <w:rFonts w:hint="eastAsia" w:ascii="仿宋_GB2312" w:hAnsi="黑体" w:eastAsia="仿宋_GB2312"/>
                <w:color w:val="000000" w:themeColor="text1"/>
                <w:kern w:val="0"/>
                <w:sz w:val="21"/>
                <w14:textFill>
                  <w14:solidFill>
                    <w14:schemeClr w14:val="tx1"/>
                  </w14:solidFill>
                </w14:textFill>
              </w:rPr>
              <w:t>店铺运营助理、新媒体运营助理、网络营销推广专员、新媒体营销专员、直播销售员、视觉设计、客服专员</w:t>
            </w:r>
          </w:p>
        </w:tc>
      </w:tr>
      <w:tr w14:paraId="6ABAF4B6">
        <w:trPr>
          <w:trHeight w:val="567" w:hRule="atLeast"/>
        </w:trPr>
        <w:tc>
          <w:tcPr>
            <w:tcW w:w="3397" w:type="dxa"/>
            <w:vAlign w:val="center"/>
          </w:tcPr>
          <w:p w14:paraId="2F8F9DFB">
            <w:pPr>
              <w:pStyle w:val="98"/>
              <w:spacing w:line="240" w:lineRule="auto"/>
              <w:ind w:firstLine="0" w:firstLineChars="0"/>
              <w:jc w:val="center"/>
              <w:outlineLvl w:val="0"/>
              <w:rPr>
                <w:bCs w:val="0"/>
                <w:color w:val="000000" w:themeColor="text1"/>
                <w:sz w:val="21"/>
                <w:szCs w:val="21"/>
                <w14:textFill>
                  <w14:solidFill>
                    <w14:schemeClr w14:val="tx1"/>
                  </w14:solidFill>
                </w14:textFill>
              </w:rPr>
            </w:pPr>
            <w:bookmarkStart w:id="41" w:name="_Toc28664"/>
            <w:bookmarkStart w:id="42" w:name="_Toc25114"/>
            <w:r>
              <w:rPr>
                <w:rFonts w:hint="eastAsia"/>
                <w:bCs w:val="0"/>
                <w:color w:val="000000" w:themeColor="text1"/>
                <w:sz w:val="21"/>
                <w:szCs w:val="21"/>
                <w14:textFill>
                  <w14:solidFill>
                    <w14:schemeClr w14:val="tx1"/>
                  </w14:solidFill>
                </w14:textFill>
              </w:rPr>
              <w:t>职业证书举例</w:t>
            </w:r>
            <w:bookmarkEnd w:id="41"/>
            <w:bookmarkEnd w:id="42"/>
          </w:p>
        </w:tc>
        <w:tc>
          <w:tcPr>
            <w:tcW w:w="5947" w:type="dxa"/>
            <w:vAlign w:val="center"/>
          </w:tcPr>
          <w:p w14:paraId="2A4C33C4">
            <w:pPr>
              <w:pStyle w:val="98"/>
              <w:spacing w:line="240" w:lineRule="auto"/>
              <w:ind w:firstLine="0" w:firstLineChars="0"/>
              <w:jc w:val="center"/>
              <w:outlineLvl w:val="0"/>
              <w:rPr>
                <w:b w:val="0"/>
                <w:bCs w:val="0"/>
                <w:color w:val="000000" w:themeColor="text1"/>
                <w:sz w:val="21"/>
                <w:szCs w:val="21"/>
                <w14:textFill>
                  <w14:solidFill>
                    <w14:schemeClr w14:val="tx1"/>
                  </w14:solidFill>
                </w14:textFill>
              </w:rPr>
            </w:pPr>
            <w:bookmarkStart w:id="43" w:name="_Toc2768"/>
            <w:bookmarkStart w:id="44" w:name="_Toc6888"/>
            <w:r>
              <w:rPr>
                <w:rFonts w:hint="eastAsia"/>
                <w:b w:val="0"/>
                <w:bCs w:val="0"/>
                <w:color w:val="000000" w:themeColor="text1"/>
                <w:sz w:val="21"/>
                <w:szCs w:val="21"/>
                <w14:textFill>
                  <w14:solidFill>
                    <w14:schemeClr w14:val="tx1"/>
                  </w14:solidFill>
                </w14:textFill>
              </w:rPr>
              <w:t>1+X网店运营推广(初级) 1+X直播电商（初级）</w:t>
            </w:r>
            <w:bookmarkEnd w:id="43"/>
            <w:bookmarkEnd w:id="44"/>
          </w:p>
        </w:tc>
      </w:tr>
    </w:tbl>
    <w:p w14:paraId="38A2B2A4">
      <w:pPr>
        <w:pStyle w:val="98"/>
        <w:numPr>
          <w:ilvl w:val="0"/>
          <w:numId w:val="1"/>
        </w:numPr>
        <w:outlineLvl w:val="0"/>
        <w:rPr>
          <w:color w:val="000000" w:themeColor="text1"/>
          <w14:textFill>
            <w14:solidFill>
              <w14:schemeClr w14:val="tx1"/>
            </w14:solidFill>
          </w14:textFill>
        </w:rPr>
      </w:pPr>
      <w:bookmarkStart w:id="45" w:name="_Toc25694_WPSOffice_Level1"/>
      <w:bookmarkStart w:id="46" w:name="_Toc14605"/>
      <w:r>
        <w:rPr>
          <w:rFonts w:hint="eastAsia"/>
          <w:color w:val="000000" w:themeColor="text1"/>
          <w14:textFill>
            <w14:solidFill>
              <w14:schemeClr w14:val="tx1"/>
            </w14:solidFill>
          </w14:textFill>
        </w:rPr>
        <w:t>培养目标与培养规格</w:t>
      </w:r>
      <w:bookmarkEnd w:id="45"/>
      <w:bookmarkEnd w:id="46"/>
    </w:p>
    <w:p w14:paraId="33EB63B4">
      <w:pPr>
        <w:pStyle w:val="98"/>
        <w:ind w:firstLine="562" w:firstLineChars="200"/>
        <w:outlineLvl w:val="1"/>
        <w:rPr>
          <w:color w:val="000000" w:themeColor="text1"/>
          <w14:textFill>
            <w14:solidFill>
              <w14:schemeClr w14:val="tx1"/>
            </w14:solidFill>
          </w14:textFill>
        </w:rPr>
      </w:pPr>
      <w:bookmarkStart w:id="47" w:name="_Toc10278"/>
      <w:r>
        <w:rPr>
          <w:rFonts w:hint="eastAsia"/>
          <w:color w:val="000000" w:themeColor="text1"/>
          <w14:textFill>
            <w14:solidFill>
              <w14:schemeClr w14:val="tx1"/>
            </w14:solidFill>
          </w14:textFill>
        </w:rPr>
        <w:t>（一）培养目标</w:t>
      </w:r>
      <w:bookmarkEnd w:id="47"/>
    </w:p>
    <w:p w14:paraId="30AE9879">
      <w:pPr>
        <w:adjustRightInd w:val="0"/>
        <w:snapToGrid w:val="0"/>
        <w:spacing w:line="500" w:lineRule="exact"/>
        <w:ind w:left="0" w:leftChars="0" w:right="0" w:rightChars="0" w:firstLine="560"/>
        <w:jc w:val="left"/>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本专业培养能够践行社会主义核心价值观，传承技能文明，德智体美劳全面发展，具有良好的人文素养、科学素养、数字素养、职业道德，爱岗敬业的职业精神和精益求精的工匠精神，扎实的文化基础知识、较强的就业创业能力和学习能力，掌握本专业知识和技术技能，具备职业综合素质和行动能力，面向互联网和相关服务、批发业、零售业的电子商务师、互联网营销师等职业，能够从事店铺运营辅助、新媒体运营辅助、网络推广、新媒体营销执行、直播销售、直播辅助、视觉设计、客户服务等工作的技能人才。</w:t>
      </w:r>
    </w:p>
    <w:p w14:paraId="5964CF77">
      <w:pPr>
        <w:pStyle w:val="98"/>
        <w:ind w:firstLine="562" w:firstLineChars="200"/>
        <w:outlineLvl w:val="1"/>
        <w:rPr>
          <w:color w:val="000000" w:themeColor="text1"/>
          <w14:textFill>
            <w14:solidFill>
              <w14:schemeClr w14:val="tx1"/>
            </w14:solidFill>
          </w14:textFill>
        </w:rPr>
      </w:pPr>
      <w:bookmarkStart w:id="48" w:name="_Toc21661"/>
      <w:r>
        <w:rPr>
          <w:rFonts w:hint="eastAsia"/>
          <w:color w:val="000000" w:themeColor="text1"/>
          <w14:textFill>
            <w14:solidFill>
              <w14:schemeClr w14:val="tx1"/>
            </w14:solidFill>
          </w14:textFill>
        </w:rPr>
        <w:t>（二）培养规格</w:t>
      </w:r>
      <w:bookmarkEnd w:id="48"/>
    </w:p>
    <w:p w14:paraId="18A28380">
      <w:pPr>
        <w:spacing w:line="500" w:lineRule="exact"/>
        <w:ind w:left="-156" w:right="-134" w:firstLine="560"/>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本专业学生应全面提升知识、能力、素质，筑牢科学文化知识和专业类通用技术技能基础，掌握并实际运用岗位（群）需要的专业技术技能，实现德智体美劳全面发展，总体上须达到以下要求：</w:t>
      </w:r>
    </w:p>
    <w:p w14:paraId="31201244">
      <w:pPr>
        <w:spacing w:line="500" w:lineRule="exact"/>
        <w:ind w:left="-156" w:right="-134" w:firstLine="560"/>
        <w:rPr>
          <w:rFonts w:ascii="仿宋_GB2312" w:eastAsia="仿宋_GB2312"/>
          <w:color w:val="000000" w:themeColor="text1"/>
          <w:sz w:val="28"/>
          <w:szCs w:val="28"/>
          <w14:textFill>
            <w14:solidFill>
              <w14:schemeClr w14:val="tx1"/>
            </w14:solidFill>
          </w14:textFill>
        </w:rPr>
      </w:pPr>
      <w:bookmarkStart w:id="49" w:name="_Toc4945_WPSOffice_Level1"/>
      <w:bookmarkStart w:id="50" w:name="_Toc4563"/>
      <w:r>
        <w:rPr>
          <w:rFonts w:hint="eastAsia" w:ascii="仿宋_GB2312" w:eastAsia="仿宋_GB2312"/>
          <w:color w:val="000000" w:themeColor="text1"/>
          <w:sz w:val="28"/>
          <w:szCs w:val="28"/>
          <w14:textFill>
            <w14:solidFill>
              <w14:schemeClr w14:val="tx1"/>
            </w14:solidFill>
          </w14:textFill>
        </w:rPr>
        <w:t>（</w:t>
      </w:r>
      <w:r>
        <w:rPr>
          <w:rFonts w:ascii="仿宋_GB2312" w:eastAsia="仿宋_GB2312"/>
          <w:color w:val="000000" w:themeColor="text1"/>
          <w:sz w:val="28"/>
          <w:szCs w:val="28"/>
          <w14:textFill>
            <w14:solidFill>
              <w14:schemeClr w14:val="tx1"/>
            </w14:solidFill>
          </w14:textFill>
        </w:rPr>
        <w:t>1</w:t>
      </w:r>
      <w:r>
        <w:rPr>
          <w:rFonts w:hint="eastAsia" w:ascii="仿宋_GB2312" w:eastAsia="仿宋_GB2312"/>
          <w:color w:val="000000" w:themeColor="text1"/>
          <w:sz w:val="28"/>
          <w:szCs w:val="28"/>
          <w14:textFill>
            <w14:solidFill>
              <w14:schemeClr w14:val="tx1"/>
            </w14:solidFill>
          </w14:textFill>
        </w:rPr>
        <w:t>）坚定拥护中国共产党领导和中国特色社会主义制度，以习近平新时代中国特色社会主义思想为指导，践行社会主义核心价值观，具有坚定的理想信念、深厚的爱国情感和中华 民族自豪感；</w:t>
      </w:r>
    </w:p>
    <w:p w14:paraId="4E3DE47D">
      <w:pPr>
        <w:spacing w:line="500" w:lineRule="exact"/>
        <w:ind w:left="-156" w:right="-134" w:firstLine="560"/>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w:t>
      </w:r>
      <w:r>
        <w:rPr>
          <w:rFonts w:ascii="仿宋_GB2312" w:eastAsia="仿宋_GB2312"/>
          <w:color w:val="000000" w:themeColor="text1"/>
          <w:sz w:val="28"/>
          <w:szCs w:val="28"/>
          <w14:textFill>
            <w14:solidFill>
              <w14:schemeClr w14:val="tx1"/>
            </w14:solidFill>
          </w14:textFill>
        </w:rPr>
        <w:t>2</w:t>
      </w:r>
      <w:r>
        <w:rPr>
          <w:rFonts w:hint="eastAsia" w:ascii="仿宋_GB2312" w:eastAsia="仿宋_GB2312"/>
          <w:color w:val="000000" w:themeColor="text1"/>
          <w:sz w:val="28"/>
          <w:szCs w:val="28"/>
          <w14:textFill>
            <w14:solidFill>
              <w14:schemeClr w14:val="tx1"/>
            </w14:solidFill>
          </w14:textFill>
        </w:rPr>
        <w:t xml:space="preserve">）掌握与本专业对应职业活动相关的国家法律、行业规定，掌握互联网交易安全、质量管理等相关知识与技能，了解相关行业文化，具有爱岗敬业的职业精神，遵守职业道德准则和行为规范，具备社会责任感和担当精神； </w:t>
      </w:r>
    </w:p>
    <w:p w14:paraId="651348AA">
      <w:pPr>
        <w:spacing w:line="500" w:lineRule="exact"/>
        <w:ind w:left="-156" w:right="-134" w:firstLine="560"/>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w:t>
      </w:r>
      <w:r>
        <w:rPr>
          <w:rFonts w:ascii="仿宋_GB2312" w:eastAsia="仿宋_GB2312"/>
          <w:color w:val="000000" w:themeColor="text1"/>
          <w:sz w:val="28"/>
          <w:szCs w:val="28"/>
          <w14:textFill>
            <w14:solidFill>
              <w14:schemeClr w14:val="tx1"/>
            </w14:solidFill>
          </w14:textFill>
        </w:rPr>
        <w:t>3</w:t>
      </w:r>
      <w:r>
        <w:rPr>
          <w:rFonts w:hint="eastAsia" w:ascii="仿宋_GB2312" w:eastAsia="仿宋_GB2312"/>
          <w:color w:val="000000" w:themeColor="text1"/>
          <w:sz w:val="28"/>
          <w:szCs w:val="28"/>
          <w14:textFill>
            <w14:solidFill>
              <w14:schemeClr w14:val="tx1"/>
            </w14:solidFill>
          </w14:textFill>
        </w:rPr>
        <w:t xml:space="preserve">）掌握支撑本专业学习和可持续发展必备的语文、历史、数学、外语（英语等）、信息技术等文化基础知识，具有良好的人文素养与科学素养，具备职业生涯规划能力； </w:t>
      </w:r>
    </w:p>
    <w:p w14:paraId="5A4AD6D8">
      <w:pPr>
        <w:spacing w:line="500" w:lineRule="exact"/>
        <w:ind w:left="-156" w:right="-134" w:firstLine="560"/>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w:t>
      </w:r>
      <w:r>
        <w:rPr>
          <w:rFonts w:ascii="仿宋_GB2312" w:eastAsia="仿宋_GB2312"/>
          <w:color w:val="000000" w:themeColor="text1"/>
          <w:sz w:val="28"/>
          <w:szCs w:val="28"/>
          <w14:textFill>
            <w14:solidFill>
              <w14:schemeClr w14:val="tx1"/>
            </w14:solidFill>
          </w14:textFill>
        </w:rPr>
        <w:t>4</w:t>
      </w:r>
      <w:r>
        <w:rPr>
          <w:rFonts w:hint="eastAsia" w:ascii="仿宋_GB2312" w:eastAsia="仿宋_GB2312"/>
          <w:color w:val="000000" w:themeColor="text1"/>
          <w:sz w:val="28"/>
          <w:szCs w:val="28"/>
          <w14:textFill>
            <w14:solidFill>
              <w14:schemeClr w14:val="tx1"/>
            </w14:solidFill>
          </w14:textFill>
        </w:rPr>
        <w:t>）具有良好的语言表达能力、文字表达能力、沟通合作能力，具有较强的集体意识和团队合作意识，学习</w:t>
      </w:r>
      <w:r>
        <w:rPr>
          <w:rFonts w:ascii="仿宋_GB2312" w:eastAsia="仿宋_GB2312"/>
          <w:color w:val="000000" w:themeColor="text1"/>
          <w:sz w:val="28"/>
          <w:szCs w:val="28"/>
          <w14:textFill>
            <w14:solidFill>
              <w14:schemeClr w14:val="tx1"/>
            </w14:solidFill>
          </w14:textFill>
        </w:rPr>
        <w:t xml:space="preserve">1 </w:t>
      </w:r>
      <w:r>
        <w:rPr>
          <w:rFonts w:hint="eastAsia" w:ascii="仿宋_GB2312" w:eastAsia="仿宋_GB2312"/>
          <w:color w:val="000000" w:themeColor="text1"/>
          <w:sz w:val="28"/>
          <w:szCs w:val="28"/>
          <w14:textFill>
            <w14:solidFill>
              <w14:schemeClr w14:val="tx1"/>
            </w14:solidFill>
          </w14:textFill>
        </w:rPr>
        <w:t xml:space="preserve">门外语并结合本专业加以运用； </w:t>
      </w:r>
    </w:p>
    <w:p w14:paraId="35B814DA">
      <w:pPr>
        <w:spacing w:line="500" w:lineRule="exact"/>
        <w:ind w:left="-156" w:right="-134" w:firstLine="560"/>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w:t>
      </w:r>
      <w:r>
        <w:rPr>
          <w:rFonts w:ascii="仿宋_GB2312" w:eastAsia="仿宋_GB2312"/>
          <w:color w:val="000000" w:themeColor="text1"/>
          <w:sz w:val="28"/>
          <w:szCs w:val="28"/>
          <w14:textFill>
            <w14:solidFill>
              <w14:schemeClr w14:val="tx1"/>
            </w14:solidFill>
          </w14:textFill>
        </w:rPr>
        <w:t>5</w:t>
      </w:r>
      <w:r>
        <w:rPr>
          <w:rFonts w:hint="eastAsia" w:ascii="仿宋_GB2312" w:eastAsia="仿宋_GB2312"/>
          <w:color w:val="000000" w:themeColor="text1"/>
          <w:sz w:val="28"/>
          <w:szCs w:val="28"/>
          <w14:textFill>
            <w14:solidFill>
              <w14:schemeClr w14:val="tx1"/>
            </w14:solidFill>
          </w14:textFill>
        </w:rPr>
        <w:t xml:space="preserve">）掌握电子商务基础、商品销售、传播内容制作、商务数据分析、商务礼仪与沟通等方面的专业基础理论知识； </w:t>
      </w:r>
    </w:p>
    <w:p w14:paraId="227BA1B7">
      <w:pPr>
        <w:spacing w:line="500" w:lineRule="exact"/>
        <w:ind w:left="-156" w:right="-134" w:firstLine="560"/>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w:t>
      </w:r>
      <w:r>
        <w:rPr>
          <w:rFonts w:ascii="仿宋_GB2312" w:eastAsia="仿宋_GB2312"/>
          <w:color w:val="000000" w:themeColor="text1"/>
          <w:sz w:val="28"/>
          <w:szCs w:val="28"/>
          <w14:textFill>
            <w14:solidFill>
              <w14:schemeClr w14:val="tx1"/>
            </w14:solidFill>
          </w14:textFill>
        </w:rPr>
        <w:t>6</w:t>
      </w:r>
      <w:r>
        <w:rPr>
          <w:rFonts w:hint="eastAsia" w:ascii="仿宋_GB2312" w:eastAsia="仿宋_GB2312"/>
          <w:color w:val="000000" w:themeColor="text1"/>
          <w:sz w:val="28"/>
          <w:szCs w:val="28"/>
          <w14:textFill>
            <w14:solidFill>
              <w14:schemeClr w14:val="tx1"/>
            </w14:solidFill>
          </w14:textFill>
        </w:rPr>
        <w:t xml:space="preserve">）掌握平台规则和常用工具的使用，能进行店铺开设、账号维护、商品编辑发布与优化、采集整理运营数据、活动执行、辅助运营； </w:t>
      </w:r>
    </w:p>
    <w:p w14:paraId="0771DBF9">
      <w:pPr>
        <w:spacing w:line="500" w:lineRule="exact"/>
        <w:ind w:left="-156" w:right="-134" w:firstLine="560"/>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w:t>
      </w:r>
      <w:r>
        <w:rPr>
          <w:rFonts w:ascii="仿宋_GB2312" w:eastAsia="仿宋_GB2312"/>
          <w:color w:val="000000" w:themeColor="text1"/>
          <w:sz w:val="28"/>
          <w:szCs w:val="28"/>
          <w14:textFill>
            <w14:solidFill>
              <w14:schemeClr w14:val="tx1"/>
            </w14:solidFill>
          </w14:textFill>
        </w:rPr>
        <w:t>7</w:t>
      </w:r>
      <w:r>
        <w:rPr>
          <w:rFonts w:hint="eastAsia" w:ascii="仿宋_GB2312" w:eastAsia="仿宋_GB2312"/>
          <w:color w:val="000000" w:themeColor="text1"/>
          <w:sz w:val="28"/>
          <w:szCs w:val="28"/>
          <w14:textFill>
            <w14:solidFill>
              <w14:schemeClr w14:val="tx1"/>
            </w14:solidFill>
          </w14:textFill>
        </w:rPr>
        <w:t xml:space="preserve">）具有平台站内外营销推广的能力，能进行营销内容制作与发布、社群营销、媒介营销辅助、媒体和工具推广、网络广告投放； </w:t>
      </w:r>
    </w:p>
    <w:p w14:paraId="5735E0A7">
      <w:pPr>
        <w:spacing w:line="500" w:lineRule="exact"/>
        <w:ind w:left="-156" w:right="-134" w:firstLine="560"/>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w:t>
      </w:r>
      <w:r>
        <w:rPr>
          <w:rFonts w:ascii="仿宋_GB2312" w:eastAsia="仿宋_GB2312"/>
          <w:color w:val="000000" w:themeColor="text1"/>
          <w:sz w:val="28"/>
          <w:szCs w:val="28"/>
          <w14:textFill>
            <w14:solidFill>
              <w14:schemeClr w14:val="tx1"/>
            </w14:solidFill>
          </w14:textFill>
        </w:rPr>
        <w:t>8</w:t>
      </w:r>
      <w:r>
        <w:rPr>
          <w:rFonts w:hint="eastAsia" w:ascii="仿宋_GB2312" w:eastAsia="仿宋_GB2312"/>
          <w:color w:val="000000" w:themeColor="text1"/>
          <w:sz w:val="28"/>
          <w:szCs w:val="28"/>
          <w14:textFill>
            <w14:solidFill>
              <w14:schemeClr w14:val="tx1"/>
            </w14:solidFill>
          </w14:textFill>
        </w:rPr>
        <w:t xml:space="preserve">）掌握直播常用工具的使用，能根据直播运营要求和销售目标，完成商品定位、直播创建、脚本编写、直播执行、流量维护、直播优化； </w:t>
      </w:r>
    </w:p>
    <w:p w14:paraId="66D5A67C">
      <w:pPr>
        <w:spacing w:line="500" w:lineRule="exact"/>
        <w:ind w:left="-156" w:right="-134" w:firstLine="560"/>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w:t>
      </w:r>
      <w:r>
        <w:rPr>
          <w:rFonts w:ascii="仿宋_GB2312" w:eastAsia="仿宋_GB2312"/>
          <w:color w:val="000000" w:themeColor="text1"/>
          <w:sz w:val="28"/>
          <w:szCs w:val="28"/>
          <w14:textFill>
            <w14:solidFill>
              <w14:schemeClr w14:val="tx1"/>
            </w14:solidFill>
          </w14:textFill>
        </w:rPr>
        <w:t>9</w:t>
      </w:r>
      <w:r>
        <w:rPr>
          <w:rFonts w:hint="eastAsia" w:ascii="仿宋_GB2312" w:eastAsia="仿宋_GB2312"/>
          <w:color w:val="000000" w:themeColor="text1"/>
          <w:sz w:val="28"/>
          <w:szCs w:val="28"/>
          <w14:textFill>
            <w14:solidFill>
              <w14:schemeClr w14:val="tx1"/>
            </w14:solidFill>
          </w14:textFill>
        </w:rPr>
        <w:t xml:space="preserve">）具备视觉营销设计的能力，能进行图片处理、海报设计制作、主图制作、页面设计、短视频制作； </w:t>
      </w:r>
    </w:p>
    <w:p w14:paraId="7677A27C">
      <w:pPr>
        <w:spacing w:line="500" w:lineRule="exact"/>
        <w:ind w:left="-156" w:right="-134" w:firstLine="560"/>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w:t>
      </w:r>
      <w:r>
        <w:rPr>
          <w:rFonts w:ascii="仿宋_GB2312" w:eastAsia="仿宋_GB2312"/>
          <w:color w:val="000000" w:themeColor="text1"/>
          <w:sz w:val="28"/>
          <w:szCs w:val="28"/>
          <w14:textFill>
            <w14:solidFill>
              <w14:schemeClr w14:val="tx1"/>
            </w14:solidFill>
          </w14:textFill>
        </w:rPr>
        <w:t>10</w:t>
      </w:r>
      <w:r>
        <w:rPr>
          <w:rFonts w:hint="eastAsia" w:ascii="仿宋_GB2312" w:eastAsia="仿宋_GB2312"/>
          <w:color w:val="000000" w:themeColor="text1"/>
          <w:sz w:val="28"/>
          <w:szCs w:val="28"/>
          <w14:textFill>
            <w14:solidFill>
              <w14:schemeClr w14:val="tx1"/>
            </w14:solidFill>
          </w14:textFill>
        </w:rPr>
        <w:t xml:space="preserve">）具备客户服务的能力，能根据客服规范，完成客户咨询回复、异常订单处理、售后纠纷处理、客户维护和评价； </w:t>
      </w:r>
    </w:p>
    <w:p w14:paraId="27A65E09">
      <w:pPr>
        <w:spacing w:line="500" w:lineRule="exact"/>
        <w:ind w:left="-156" w:right="-134" w:firstLine="560"/>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w:t>
      </w:r>
      <w:r>
        <w:rPr>
          <w:rFonts w:ascii="仿宋_GB2312" w:eastAsia="仿宋_GB2312"/>
          <w:color w:val="000000" w:themeColor="text1"/>
          <w:sz w:val="28"/>
          <w:szCs w:val="28"/>
          <w14:textFill>
            <w14:solidFill>
              <w14:schemeClr w14:val="tx1"/>
            </w14:solidFill>
          </w14:textFill>
        </w:rPr>
        <w:t>11</w:t>
      </w:r>
      <w:r>
        <w:rPr>
          <w:rFonts w:hint="eastAsia" w:ascii="仿宋_GB2312" w:eastAsia="仿宋_GB2312"/>
          <w:color w:val="000000" w:themeColor="text1"/>
          <w:sz w:val="28"/>
          <w:szCs w:val="28"/>
          <w14:textFill>
            <w14:solidFill>
              <w14:schemeClr w14:val="tx1"/>
            </w14:solidFill>
          </w14:textFill>
        </w:rPr>
        <w:t xml:space="preserve">）掌握信息技术基础知识，具有适应本行业数字化和智能化发展需求的基本数字技能； </w:t>
      </w:r>
    </w:p>
    <w:p w14:paraId="4B8E44A1">
      <w:pPr>
        <w:spacing w:line="500" w:lineRule="exact"/>
        <w:ind w:left="-156" w:right="-134" w:firstLine="560"/>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w:t>
      </w:r>
      <w:r>
        <w:rPr>
          <w:rFonts w:ascii="仿宋_GB2312" w:eastAsia="仿宋_GB2312"/>
          <w:color w:val="000000" w:themeColor="text1"/>
          <w:sz w:val="28"/>
          <w:szCs w:val="28"/>
          <w14:textFill>
            <w14:solidFill>
              <w14:schemeClr w14:val="tx1"/>
            </w14:solidFill>
          </w14:textFill>
        </w:rPr>
        <w:t>12</w:t>
      </w:r>
      <w:r>
        <w:rPr>
          <w:rFonts w:hint="eastAsia" w:ascii="仿宋_GB2312" w:eastAsia="仿宋_GB2312"/>
          <w:color w:val="000000" w:themeColor="text1"/>
          <w:sz w:val="28"/>
          <w:szCs w:val="28"/>
          <w14:textFill>
            <w14:solidFill>
              <w14:schemeClr w14:val="tx1"/>
            </w14:solidFill>
          </w14:textFill>
        </w:rPr>
        <w:t xml:space="preserve">）具有终身学习和可持续发展的能力，具有一定的分析问题和解决问题的能力； </w:t>
      </w:r>
    </w:p>
    <w:p w14:paraId="12C48389">
      <w:pPr>
        <w:spacing w:line="500" w:lineRule="exact"/>
        <w:ind w:left="-156" w:right="-134" w:firstLine="560"/>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w:t>
      </w:r>
      <w:r>
        <w:rPr>
          <w:rFonts w:ascii="仿宋_GB2312" w:eastAsia="仿宋_GB2312"/>
          <w:color w:val="000000" w:themeColor="text1"/>
          <w:sz w:val="28"/>
          <w:szCs w:val="28"/>
          <w14:textFill>
            <w14:solidFill>
              <w14:schemeClr w14:val="tx1"/>
            </w14:solidFill>
          </w14:textFill>
        </w:rPr>
        <w:t>13</w:t>
      </w:r>
      <w:r>
        <w:rPr>
          <w:rFonts w:hint="eastAsia" w:ascii="仿宋_GB2312" w:eastAsia="仿宋_GB2312"/>
          <w:color w:val="000000" w:themeColor="text1"/>
          <w:sz w:val="28"/>
          <w:szCs w:val="28"/>
          <w14:textFill>
            <w14:solidFill>
              <w14:schemeClr w14:val="tx1"/>
            </w14:solidFill>
          </w14:textFill>
        </w:rPr>
        <w:t xml:space="preserve">）掌握身体运动的基本知识和至少 </w:t>
      </w:r>
      <w:r>
        <w:rPr>
          <w:rFonts w:ascii="仿宋_GB2312" w:eastAsia="仿宋_GB2312"/>
          <w:color w:val="000000" w:themeColor="text1"/>
          <w:sz w:val="28"/>
          <w:szCs w:val="28"/>
          <w14:textFill>
            <w14:solidFill>
              <w14:schemeClr w14:val="tx1"/>
            </w14:solidFill>
          </w14:textFill>
        </w:rPr>
        <w:t xml:space="preserve">1 </w:t>
      </w:r>
      <w:r>
        <w:rPr>
          <w:rFonts w:hint="eastAsia" w:ascii="仿宋_GB2312" w:eastAsia="仿宋_GB2312"/>
          <w:color w:val="000000" w:themeColor="text1"/>
          <w:sz w:val="28"/>
          <w:szCs w:val="28"/>
          <w14:textFill>
            <w14:solidFill>
              <w14:schemeClr w14:val="tx1"/>
            </w14:solidFill>
          </w14:textFill>
        </w:rPr>
        <w:t xml:space="preserve">项体育运动技能，养成良好的运动习惯、卫生习惯和行为习惯；具备一定的心理调适能力； </w:t>
      </w:r>
    </w:p>
    <w:p w14:paraId="2E761483">
      <w:pPr>
        <w:spacing w:line="500" w:lineRule="exact"/>
        <w:ind w:left="-156" w:right="-134" w:firstLine="560"/>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w:t>
      </w:r>
      <w:r>
        <w:rPr>
          <w:rFonts w:ascii="仿宋_GB2312" w:eastAsia="仿宋_GB2312"/>
          <w:color w:val="000000" w:themeColor="text1"/>
          <w:sz w:val="28"/>
          <w:szCs w:val="28"/>
          <w14:textFill>
            <w14:solidFill>
              <w14:schemeClr w14:val="tx1"/>
            </w14:solidFill>
          </w14:textFill>
        </w:rPr>
        <w:t>14</w:t>
      </w:r>
      <w:r>
        <w:rPr>
          <w:rFonts w:hint="eastAsia" w:ascii="仿宋_GB2312" w:eastAsia="仿宋_GB2312"/>
          <w:color w:val="000000" w:themeColor="text1"/>
          <w:sz w:val="28"/>
          <w:szCs w:val="28"/>
          <w14:textFill>
            <w14:solidFill>
              <w14:schemeClr w14:val="tx1"/>
            </w14:solidFill>
          </w14:textFill>
        </w:rPr>
        <w:t>）掌握必备的美育知识，具有一定的文化修养、审美能力，形成至少</w:t>
      </w:r>
      <w:r>
        <w:rPr>
          <w:rFonts w:ascii="仿宋_GB2312" w:eastAsia="仿宋_GB2312"/>
          <w:color w:val="000000" w:themeColor="text1"/>
          <w:sz w:val="28"/>
          <w:szCs w:val="28"/>
          <w14:textFill>
            <w14:solidFill>
              <w14:schemeClr w14:val="tx1"/>
            </w14:solidFill>
          </w14:textFill>
        </w:rPr>
        <w:t xml:space="preserve">1 </w:t>
      </w:r>
      <w:r>
        <w:rPr>
          <w:rFonts w:hint="eastAsia" w:ascii="仿宋_GB2312" w:eastAsia="仿宋_GB2312"/>
          <w:color w:val="000000" w:themeColor="text1"/>
          <w:sz w:val="28"/>
          <w:szCs w:val="28"/>
          <w14:textFill>
            <w14:solidFill>
              <w14:schemeClr w14:val="tx1"/>
            </w14:solidFill>
          </w14:textFill>
        </w:rPr>
        <w:t xml:space="preserve">项艺术特长或爱好； </w:t>
      </w:r>
    </w:p>
    <w:p w14:paraId="134C0E3F">
      <w:pPr>
        <w:spacing w:line="500" w:lineRule="exact"/>
        <w:ind w:left="-156" w:right="-134" w:firstLine="560"/>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w:t>
      </w:r>
      <w:r>
        <w:rPr>
          <w:rFonts w:ascii="仿宋_GB2312" w:eastAsia="仿宋_GB2312"/>
          <w:color w:val="000000" w:themeColor="text1"/>
          <w:sz w:val="28"/>
          <w:szCs w:val="28"/>
          <w14:textFill>
            <w14:solidFill>
              <w14:schemeClr w14:val="tx1"/>
            </w14:solidFill>
          </w14:textFill>
        </w:rPr>
        <w:t>15</w:t>
      </w:r>
      <w:r>
        <w:rPr>
          <w:rFonts w:hint="eastAsia" w:ascii="仿宋_GB2312" w:eastAsia="仿宋_GB2312"/>
          <w:color w:val="000000" w:themeColor="text1"/>
          <w:sz w:val="28"/>
          <w:szCs w:val="28"/>
          <w14:textFill>
            <w14:solidFill>
              <w14:schemeClr w14:val="tx1"/>
            </w14:solidFill>
          </w14:textFill>
        </w:rPr>
        <w:t>）树立正确的劳动观，尊重劳动，热爱劳动，具备与本专业职业发展相适应的劳动素养，弘扬劳模精神、劳动精神、工匠精神，弘扬劳动光荣、技能宝贵、创造伟大的时代风尚。</w:t>
      </w:r>
    </w:p>
    <w:p w14:paraId="68188843">
      <w:pPr>
        <w:pStyle w:val="98"/>
        <w:ind w:firstLine="562" w:firstLineChars="200"/>
        <w:outlineLvl w:val="0"/>
        <w:rPr>
          <w:color w:val="000000" w:themeColor="text1"/>
          <w14:textFill>
            <w14:solidFill>
              <w14:schemeClr w14:val="tx1"/>
            </w14:solidFill>
          </w14:textFill>
        </w:rPr>
      </w:pPr>
      <w:r>
        <w:rPr>
          <w:rFonts w:hint="eastAsia"/>
          <w:color w:val="000000" w:themeColor="text1"/>
          <w14:textFill>
            <w14:solidFill>
              <w14:schemeClr w14:val="tx1"/>
            </w14:solidFill>
          </w14:textFill>
        </w:rPr>
        <w:t>六、主要接续专业</w:t>
      </w:r>
      <w:bookmarkEnd w:id="49"/>
      <w:bookmarkEnd w:id="50"/>
    </w:p>
    <w:p w14:paraId="78AFBEA3">
      <w:pPr>
        <w:pStyle w:val="98"/>
        <w:ind w:firstLine="560" w:firstLineChars="200"/>
        <w:outlineLvl w:val="1"/>
        <w:rPr>
          <w:rFonts w:hAnsi="仿宋"/>
          <w:b w:val="0"/>
          <w:bCs w:val="0"/>
          <w:color w:val="000000" w:themeColor="text1"/>
          <w:kern w:val="2"/>
          <w:szCs w:val="28"/>
          <w14:textFill>
            <w14:solidFill>
              <w14:schemeClr w14:val="tx1"/>
            </w14:solidFill>
          </w14:textFill>
        </w:rPr>
      </w:pPr>
      <w:bookmarkStart w:id="51" w:name="_Toc4350"/>
      <w:r>
        <w:rPr>
          <w:rFonts w:hint="eastAsia" w:hAnsi="仿宋"/>
          <w:b w:val="0"/>
          <w:bCs w:val="0"/>
          <w:color w:val="000000" w:themeColor="text1"/>
          <w:kern w:val="2"/>
          <w:szCs w:val="28"/>
          <w14:textFill>
            <w14:solidFill>
              <w14:schemeClr w14:val="tx1"/>
            </w14:solidFill>
          </w14:textFill>
        </w:rPr>
        <w:t>本专业毕业生通过职教高考、高职单招等途径，可接续高等职业教育相关专业学习，主要接续专业包括：</w:t>
      </w:r>
      <w:bookmarkEnd w:id="51"/>
    </w:p>
    <w:tbl>
      <w:tblPr>
        <w:tblStyle w:val="34"/>
        <w:tblW w:w="95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90"/>
        <w:gridCol w:w="3190"/>
        <w:gridCol w:w="3190"/>
      </w:tblGrid>
      <w:tr w14:paraId="4636E358">
        <w:trPr>
          <w:trHeight w:val="567" w:hRule="atLeast"/>
        </w:trPr>
        <w:tc>
          <w:tcPr>
            <w:tcW w:w="3190" w:type="dxa"/>
            <w:vAlign w:val="center"/>
          </w:tcPr>
          <w:p w14:paraId="3552644F">
            <w:pPr>
              <w:pStyle w:val="98"/>
              <w:spacing w:line="240" w:lineRule="auto"/>
              <w:ind w:firstLine="0" w:firstLineChars="0"/>
              <w:jc w:val="center"/>
              <w:outlineLvl w:val="1"/>
              <w:rPr>
                <w:rFonts w:hAnsi="仿宋"/>
                <w:b w:val="0"/>
                <w:bCs w:val="0"/>
                <w:color w:val="000000" w:themeColor="text1"/>
                <w:kern w:val="2"/>
                <w:szCs w:val="28"/>
                <w14:textFill>
                  <w14:solidFill>
                    <w14:schemeClr w14:val="tx1"/>
                  </w14:solidFill>
                </w14:textFill>
              </w:rPr>
            </w:pPr>
            <w:bookmarkStart w:id="52" w:name="_Toc5367"/>
            <w:r>
              <w:rPr>
                <w:rFonts w:hint="eastAsia" w:hAnsi="仿宋"/>
                <w:b w:val="0"/>
                <w:bCs w:val="0"/>
                <w:color w:val="000000" w:themeColor="text1"/>
                <w:kern w:val="2"/>
                <w:szCs w:val="28"/>
                <w14:textFill>
                  <w14:solidFill>
                    <w14:schemeClr w14:val="tx1"/>
                  </w14:solidFill>
                </w14:textFill>
              </w:rPr>
              <w:t>序号</w:t>
            </w:r>
            <w:bookmarkEnd w:id="52"/>
          </w:p>
        </w:tc>
        <w:tc>
          <w:tcPr>
            <w:tcW w:w="3190" w:type="dxa"/>
            <w:vAlign w:val="center"/>
          </w:tcPr>
          <w:p w14:paraId="69382371">
            <w:pPr>
              <w:pStyle w:val="98"/>
              <w:spacing w:line="240" w:lineRule="auto"/>
              <w:ind w:firstLine="0" w:firstLineChars="0"/>
              <w:jc w:val="center"/>
              <w:outlineLvl w:val="1"/>
              <w:rPr>
                <w:rFonts w:hAnsi="仿宋"/>
                <w:b w:val="0"/>
                <w:bCs w:val="0"/>
                <w:color w:val="000000" w:themeColor="text1"/>
                <w:kern w:val="2"/>
                <w:szCs w:val="28"/>
                <w14:textFill>
                  <w14:solidFill>
                    <w14:schemeClr w14:val="tx1"/>
                  </w14:solidFill>
                </w14:textFill>
              </w:rPr>
            </w:pPr>
            <w:bookmarkStart w:id="53" w:name="_Toc15759"/>
            <w:r>
              <w:rPr>
                <w:rFonts w:hint="eastAsia" w:hAnsi="仿宋"/>
                <w:b w:val="0"/>
                <w:bCs w:val="0"/>
                <w:color w:val="000000" w:themeColor="text1"/>
                <w:kern w:val="2"/>
                <w:szCs w:val="28"/>
                <w14:textFill>
                  <w14:solidFill>
                    <w14:schemeClr w14:val="tx1"/>
                  </w14:solidFill>
                </w14:textFill>
              </w:rPr>
              <w:t>专业名称</w:t>
            </w:r>
            <w:bookmarkEnd w:id="53"/>
          </w:p>
        </w:tc>
        <w:tc>
          <w:tcPr>
            <w:tcW w:w="3190" w:type="dxa"/>
            <w:vAlign w:val="center"/>
          </w:tcPr>
          <w:p w14:paraId="74075343">
            <w:pPr>
              <w:pStyle w:val="98"/>
              <w:spacing w:line="240" w:lineRule="auto"/>
              <w:ind w:firstLine="0" w:firstLineChars="0"/>
              <w:jc w:val="center"/>
              <w:outlineLvl w:val="1"/>
              <w:rPr>
                <w:rFonts w:hAnsi="仿宋"/>
                <w:b w:val="0"/>
                <w:bCs w:val="0"/>
                <w:color w:val="000000" w:themeColor="text1"/>
                <w:kern w:val="2"/>
                <w:szCs w:val="28"/>
                <w14:textFill>
                  <w14:solidFill>
                    <w14:schemeClr w14:val="tx1"/>
                  </w14:solidFill>
                </w14:textFill>
              </w:rPr>
            </w:pPr>
            <w:bookmarkStart w:id="54" w:name="_Toc15213"/>
            <w:r>
              <w:rPr>
                <w:rFonts w:hint="eastAsia" w:hAnsi="仿宋"/>
                <w:b w:val="0"/>
                <w:bCs w:val="0"/>
                <w:color w:val="000000" w:themeColor="text1"/>
                <w:kern w:val="2"/>
                <w:szCs w:val="28"/>
                <w14:textFill>
                  <w14:solidFill>
                    <w14:schemeClr w14:val="tx1"/>
                  </w14:solidFill>
                </w14:textFill>
              </w:rPr>
              <w:t>专业代码</w:t>
            </w:r>
            <w:bookmarkEnd w:id="54"/>
          </w:p>
        </w:tc>
      </w:tr>
      <w:tr w14:paraId="0A190FE6">
        <w:trPr>
          <w:trHeight w:val="567" w:hRule="atLeast"/>
        </w:trPr>
        <w:tc>
          <w:tcPr>
            <w:tcW w:w="3190" w:type="dxa"/>
            <w:vAlign w:val="center"/>
          </w:tcPr>
          <w:p w14:paraId="2D3A5E25">
            <w:pPr>
              <w:pStyle w:val="98"/>
              <w:spacing w:line="240" w:lineRule="auto"/>
              <w:ind w:firstLine="0" w:firstLineChars="0"/>
              <w:jc w:val="center"/>
              <w:outlineLvl w:val="1"/>
              <w:rPr>
                <w:rFonts w:hAnsi="仿宋"/>
                <w:b w:val="0"/>
                <w:bCs w:val="0"/>
                <w:color w:val="000000" w:themeColor="text1"/>
                <w:kern w:val="2"/>
                <w:szCs w:val="28"/>
                <w14:textFill>
                  <w14:solidFill>
                    <w14:schemeClr w14:val="tx1"/>
                  </w14:solidFill>
                </w14:textFill>
              </w:rPr>
            </w:pPr>
            <w:bookmarkStart w:id="55" w:name="_Toc23377"/>
            <w:r>
              <w:rPr>
                <w:rFonts w:hint="eastAsia" w:hAnsi="仿宋"/>
                <w:b w:val="0"/>
                <w:bCs w:val="0"/>
                <w:color w:val="000000" w:themeColor="text1"/>
                <w:kern w:val="2"/>
                <w:szCs w:val="28"/>
                <w14:textFill>
                  <w14:solidFill>
                    <w14:schemeClr w14:val="tx1"/>
                  </w14:solidFill>
                </w14:textFill>
              </w:rPr>
              <w:t>1</w:t>
            </w:r>
            <w:bookmarkEnd w:id="55"/>
          </w:p>
        </w:tc>
        <w:tc>
          <w:tcPr>
            <w:tcW w:w="3190" w:type="dxa"/>
            <w:vAlign w:val="center"/>
          </w:tcPr>
          <w:p w14:paraId="56D70C14">
            <w:pPr>
              <w:pStyle w:val="98"/>
              <w:spacing w:line="240" w:lineRule="auto"/>
              <w:ind w:firstLine="0" w:firstLineChars="0"/>
              <w:jc w:val="center"/>
              <w:outlineLvl w:val="1"/>
              <w:rPr>
                <w:rFonts w:hAnsi="仿宋"/>
                <w:b w:val="0"/>
                <w:bCs w:val="0"/>
                <w:color w:val="000000" w:themeColor="text1"/>
                <w:kern w:val="2"/>
                <w:szCs w:val="28"/>
                <w14:textFill>
                  <w14:solidFill>
                    <w14:schemeClr w14:val="tx1"/>
                  </w14:solidFill>
                </w14:textFill>
              </w:rPr>
            </w:pPr>
            <w:bookmarkStart w:id="56" w:name="_Toc28118"/>
            <w:r>
              <w:rPr>
                <w:rFonts w:hint="eastAsia" w:hAnsi="仿宋"/>
                <w:b w:val="0"/>
                <w:bCs w:val="0"/>
                <w:color w:val="000000" w:themeColor="text1"/>
                <w:kern w:val="2"/>
                <w:szCs w:val="28"/>
                <w14:textFill>
                  <w14:solidFill>
                    <w14:schemeClr w14:val="tx1"/>
                  </w14:solidFill>
                </w14:textFill>
              </w:rPr>
              <w:t>电子商务</w:t>
            </w:r>
            <w:bookmarkEnd w:id="56"/>
          </w:p>
        </w:tc>
        <w:tc>
          <w:tcPr>
            <w:tcW w:w="3190" w:type="dxa"/>
            <w:vAlign w:val="center"/>
          </w:tcPr>
          <w:p w14:paraId="5095441B">
            <w:pPr>
              <w:pStyle w:val="98"/>
              <w:spacing w:line="240" w:lineRule="auto"/>
              <w:ind w:firstLine="0" w:firstLineChars="0"/>
              <w:jc w:val="center"/>
              <w:outlineLvl w:val="1"/>
              <w:rPr>
                <w:rFonts w:hAnsi="仿宋"/>
                <w:b w:val="0"/>
                <w:bCs w:val="0"/>
                <w:color w:val="000000" w:themeColor="text1"/>
                <w:kern w:val="2"/>
                <w:szCs w:val="28"/>
                <w14:textFill>
                  <w14:solidFill>
                    <w14:schemeClr w14:val="tx1"/>
                  </w14:solidFill>
                </w14:textFill>
              </w:rPr>
            </w:pPr>
            <w:bookmarkStart w:id="57" w:name="_Toc25512"/>
            <w:r>
              <w:rPr>
                <w:rFonts w:hint="eastAsia" w:hAnsi="仿宋"/>
                <w:b w:val="0"/>
                <w:bCs w:val="0"/>
                <w:color w:val="000000" w:themeColor="text1"/>
                <w:kern w:val="2"/>
                <w:szCs w:val="28"/>
                <w14:textFill>
                  <w14:solidFill>
                    <w14:schemeClr w14:val="tx1"/>
                  </w14:solidFill>
                </w14:textFill>
              </w:rPr>
              <w:t>530701</w:t>
            </w:r>
            <w:bookmarkEnd w:id="57"/>
          </w:p>
        </w:tc>
      </w:tr>
      <w:tr w14:paraId="0F7B3776">
        <w:trPr>
          <w:trHeight w:val="567" w:hRule="atLeast"/>
        </w:trPr>
        <w:tc>
          <w:tcPr>
            <w:tcW w:w="3190" w:type="dxa"/>
            <w:vAlign w:val="center"/>
          </w:tcPr>
          <w:p w14:paraId="3FFB720E">
            <w:pPr>
              <w:pStyle w:val="98"/>
              <w:spacing w:line="240" w:lineRule="auto"/>
              <w:ind w:firstLine="0" w:firstLineChars="0"/>
              <w:jc w:val="center"/>
              <w:outlineLvl w:val="1"/>
              <w:rPr>
                <w:rFonts w:hAnsi="仿宋"/>
                <w:b w:val="0"/>
                <w:bCs w:val="0"/>
                <w:color w:val="000000" w:themeColor="text1"/>
                <w:kern w:val="2"/>
                <w:szCs w:val="28"/>
                <w14:textFill>
                  <w14:solidFill>
                    <w14:schemeClr w14:val="tx1"/>
                  </w14:solidFill>
                </w14:textFill>
              </w:rPr>
            </w:pPr>
            <w:bookmarkStart w:id="58" w:name="_Toc11843"/>
            <w:r>
              <w:rPr>
                <w:rFonts w:hint="eastAsia" w:hAnsi="仿宋"/>
                <w:b w:val="0"/>
                <w:bCs w:val="0"/>
                <w:color w:val="000000" w:themeColor="text1"/>
                <w:kern w:val="2"/>
                <w:szCs w:val="28"/>
                <w14:textFill>
                  <w14:solidFill>
                    <w14:schemeClr w14:val="tx1"/>
                  </w14:solidFill>
                </w14:textFill>
              </w:rPr>
              <w:t>2</w:t>
            </w:r>
            <w:bookmarkEnd w:id="58"/>
          </w:p>
        </w:tc>
        <w:tc>
          <w:tcPr>
            <w:tcW w:w="3190" w:type="dxa"/>
            <w:vAlign w:val="center"/>
          </w:tcPr>
          <w:p w14:paraId="256683CD">
            <w:pPr>
              <w:pStyle w:val="98"/>
              <w:spacing w:line="240" w:lineRule="auto"/>
              <w:ind w:firstLine="0" w:firstLineChars="0"/>
              <w:jc w:val="center"/>
              <w:outlineLvl w:val="1"/>
              <w:rPr>
                <w:rFonts w:hAnsi="仿宋"/>
                <w:b w:val="0"/>
                <w:bCs w:val="0"/>
                <w:color w:val="000000" w:themeColor="text1"/>
                <w:kern w:val="2"/>
                <w:szCs w:val="28"/>
                <w14:textFill>
                  <w14:solidFill>
                    <w14:schemeClr w14:val="tx1"/>
                  </w14:solidFill>
                </w14:textFill>
              </w:rPr>
            </w:pPr>
            <w:bookmarkStart w:id="59" w:name="_Toc28075"/>
            <w:r>
              <w:rPr>
                <w:rFonts w:hint="eastAsia" w:hAnsi="仿宋"/>
                <w:b w:val="0"/>
                <w:bCs w:val="0"/>
                <w:color w:val="000000" w:themeColor="text1"/>
                <w:kern w:val="2"/>
                <w:szCs w:val="28"/>
                <w14:textFill>
                  <w14:solidFill>
                    <w14:schemeClr w14:val="tx1"/>
                  </w14:solidFill>
                </w14:textFill>
              </w:rPr>
              <w:t>跨境电子商务</w:t>
            </w:r>
            <w:bookmarkEnd w:id="59"/>
          </w:p>
        </w:tc>
        <w:tc>
          <w:tcPr>
            <w:tcW w:w="3190" w:type="dxa"/>
            <w:vAlign w:val="center"/>
          </w:tcPr>
          <w:p w14:paraId="2249B250">
            <w:pPr>
              <w:pStyle w:val="98"/>
              <w:spacing w:line="240" w:lineRule="auto"/>
              <w:ind w:firstLine="0" w:firstLineChars="0"/>
              <w:jc w:val="center"/>
              <w:outlineLvl w:val="1"/>
              <w:rPr>
                <w:rFonts w:hAnsi="仿宋"/>
                <w:b w:val="0"/>
                <w:bCs w:val="0"/>
                <w:color w:val="000000" w:themeColor="text1"/>
                <w:kern w:val="2"/>
                <w:szCs w:val="28"/>
                <w14:textFill>
                  <w14:solidFill>
                    <w14:schemeClr w14:val="tx1"/>
                  </w14:solidFill>
                </w14:textFill>
              </w:rPr>
            </w:pPr>
            <w:bookmarkStart w:id="60" w:name="_Toc10103"/>
            <w:r>
              <w:rPr>
                <w:rFonts w:hint="eastAsia" w:hAnsi="仿宋"/>
                <w:b w:val="0"/>
                <w:bCs w:val="0"/>
                <w:color w:val="000000" w:themeColor="text1"/>
                <w:kern w:val="2"/>
                <w:szCs w:val="28"/>
                <w14:textFill>
                  <w14:solidFill>
                    <w14:schemeClr w14:val="tx1"/>
                  </w14:solidFill>
                </w14:textFill>
              </w:rPr>
              <w:t>530702</w:t>
            </w:r>
            <w:bookmarkEnd w:id="60"/>
          </w:p>
        </w:tc>
      </w:tr>
      <w:tr w14:paraId="7EC08FA1">
        <w:trPr>
          <w:trHeight w:val="567" w:hRule="atLeast"/>
        </w:trPr>
        <w:tc>
          <w:tcPr>
            <w:tcW w:w="3190" w:type="dxa"/>
            <w:vAlign w:val="center"/>
          </w:tcPr>
          <w:p w14:paraId="4E2F4D53">
            <w:pPr>
              <w:pStyle w:val="98"/>
              <w:spacing w:line="240" w:lineRule="auto"/>
              <w:ind w:firstLine="0" w:firstLineChars="0"/>
              <w:jc w:val="center"/>
              <w:outlineLvl w:val="1"/>
              <w:rPr>
                <w:rFonts w:hAnsi="仿宋"/>
                <w:b w:val="0"/>
                <w:bCs w:val="0"/>
                <w:color w:val="000000" w:themeColor="text1"/>
                <w:kern w:val="2"/>
                <w:szCs w:val="28"/>
                <w14:textFill>
                  <w14:solidFill>
                    <w14:schemeClr w14:val="tx1"/>
                  </w14:solidFill>
                </w14:textFill>
              </w:rPr>
            </w:pPr>
            <w:bookmarkStart w:id="61" w:name="_Toc20731"/>
            <w:r>
              <w:rPr>
                <w:rFonts w:hint="eastAsia" w:hAnsi="仿宋"/>
                <w:b w:val="0"/>
                <w:bCs w:val="0"/>
                <w:color w:val="000000" w:themeColor="text1"/>
                <w:kern w:val="2"/>
                <w:szCs w:val="28"/>
                <w14:textFill>
                  <w14:solidFill>
                    <w14:schemeClr w14:val="tx1"/>
                  </w14:solidFill>
                </w14:textFill>
              </w:rPr>
              <w:t>3</w:t>
            </w:r>
            <w:bookmarkEnd w:id="61"/>
          </w:p>
        </w:tc>
        <w:tc>
          <w:tcPr>
            <w:tcW w:w="3190" w:type="dxa"/>
            <w:vAlign w:val="center"/>
          </w:tcPr>
          <w:p w14:paraId="3DDBF472">
            <w:pPr>
              <w:pStyle w:val="98"/>
              <w:spacing w:line="240" w:lineRule="auto"/>
              <w:ind w:firstLine="0" w:firstLineChars="0"/>
              <w:jc w:val="center"/>
              <w:outlineLvl w:val="1"/>
              <w:rPr>
                <w:rFonts w:hAnsi="仿宋"/>
                <w:b w:val="0"/>
                <w:bCs w:val="0"/>
                <w:color w:val="000000" w:themeColor="text1"/>
                <w:kern w:val="2"/>
                <w:szCs w:val="28"/>
                <w14:textFill>
                  <w14:solidFill>
                    <w14:schemeClr w14:val="tx1"/>
                  </w14:solidFill>
                </w14:textFill>
              </w:rPr>
            </w:pPr>
            <w:bookmarkStart w:id="62" w:name="_Toc21225"/>
            <w:r>
              <w:rPr>
                <w:rFonts w:hint="eastAsia" w:hAnsi="仿宋"/>
                <w:b w:val="0"/>
                <w:bCs w:val="0"/>
                <w:color w:val="000000" w:themeColor="text1"/>
                <w:kern w:val="2"/>
                <w:szCs w:val="28"/>
                <w14:textFill>
                  <w14:solidFill>
                    <w14:schemeClr w14:val="tx1"/>
                  </w14:solidFill>
                </w14:textFill>
              </w:rPr>
              <w:t>网络营销与直播电商</w:t>
            </w:r>
            <w:bookmarkEnd w:id="62"/>
          </w:p>
        </w:tc>
        <w:tc>
          <w:tcPr>
            <w:tcW w:w="3190" w:type="dxa"/>
            <w:vAlign w:val="center"/>
          </w:tcPr>
          <w:p w14:paraId="335A9971">
            <w:pPr>
              <w:pStyle w:val="98"/>
              <w:spacing w:line="240" w:lineRule="auto"/>
              <w:ind w:firstLine="0" w:firstLineChars="0"/>
              <w:jc w:val="center"/>
              <w:outlineLvl w:val="1"/>
              <w:rPr>
                <w:rFonts w:hAnsi="仿宋"/>
                <w:b w:val="0"/>
                <w:bCs w:val="0"/>
                <w:color w:val="000000" w:themeColor="text1"/>
                <w:kern w:val="2"/>
                <w:szCs w:val="28"/>
                <w14:textFill>
                  <w14:solidFill>
                    <w14:schemeClr w14:val="tx1"/>
                  </w14:solidFill>
                </w14:textFill>
              </w:rPr>
            </w:pPr>
            <w:bookmarkStart w:id="63" w:name="_Toc2078"/>
            <w:r>
              <w:rPr>
                <w:rFonts w:hint="eastAsia" w:hAnsi="仿宋"/>
                <w:b w:val="0"/>
                <w:bCs w:val="0"/>
                <w:color w:val="000000" w:themeColor="text1"/>
                <w:kern w:val="2"/>
                <w:szCs w:val="28"/>
                <w14:textFill>
                  <w14:solidFill>
                    <w14:schemeClr w14:val="tx1"/>
                  </w14:solidFill>
                </w14:textFill>
              </w:rPr>
              <w:t>530704</w:t>
            </w:r>
            <w:bookmarkEnd w:id="63"/>
          </w:p>
        </w:tc>
      </w:tr>
      <w:tr w14:paraId="2AB9D54F">
        <w:trPr>
          <w:trHeight w:val="567" w:hRule="atLeast"/>
        </w:trPr>
        <w:tc>
          <w:tcPr>
            <w:tcW w:w="3190" w:type="dxa"/>
            <w:vAlign w:val="center"/>
          </w:tcPr>
          <w:p w14:paraId="43F5919A">
            <w:pPr>
              <w:pStyle w:val="98"/>
              <w:spacing w:line="240" w:lineRule="auto"/>
              <w:ind w:firstLine="0" w:firstLineChars="0"/>
              <w:jc w:val="center"/>
              <w:outlineLvl w:val="1"/>
              <w:rPr>
                <w:rFonts w:hAnsi="仿宋"/>
                <w:b w:val="0"/>
                <w:bCs w:val="0"/>
                <w:color w:val="000000" w:themeColor="text1"/>
                <w:kern w:val="2"/>
                <w:szCs w:val="28"/>
                <w14:textFill>
                  <w14:solidFill>
                    <w14:schemeClr w14:val="tx1"/>
                  </w14:solidFill>
                </w14:textFill>
              </w:rPr>
            </w:pPr>
            <w:bookmarkStart w:id="64" w:name="_Toc21552"/>
            <w:r>
              <w:rPr>
                <w:rFonts w:hint="eastAsia" w:hAnsi="仿宋"/>
                <w:b w:val="0"/>
                <w:bCs w:val="0"/>
                <w:color w:val="000000" w:themeColor="text1"/>
                <w:kern w:val="2"/>
                <w:szCs w:val="28"/>
                <w14:textFill>
                  <w14:solidFill>
                    <w14:schemeClr w14:val="tx1"/>
                  </w14:solidFill>
                </w14:textFill>
              </w:rPr>
              <w:t>4</w:t>
            </w:r>
            <w:bookmarkEnd w:id="64"/>
          </w:p>
        </w:tc>
        <w:tc>
          <w:tcPr>
            <w:tcW w:w="3190" w:type="dxa"/>
            <w:vAlign w:val="center"/>
          </w:tcPr>
          <w:p w14:paraId="15DD1A01">
            <w:pPr>
              <w:pStyle w:val="98"/>
              <w:spacing w:line="240" w:lineRule="auto"/>
              <w:ind w:firstLine="0" w:firstLineChars="0"/>
              <w:jc w:val="center"/>
              <w:outlineLvl w:val="1"/>
              <w:rPr>
                <w:rFonts w:hAnsi="仿宋"/>
                <w:b w:val="0"/>
                <w:bCs w:val="0"/>
                <w:color w:val="000000" w:themeColor="text1"/>
                <w:kern w:val="2"/>
                <w:szCs w:val="28"/>
                <w14:textFill>
                  <w14:solidFill>
                    <w14:schemeClr w14:val="tx1"/>
                  </w14:solidFill>
                </w14:textFill>
              </w:rPr>
            </w:pPr>
            <w:bookmarkStart w:id="65" w:name="_Toc5846"/>
            <w:r>
              <w:rPr>
                <w:rFonts w:hint="eastAsia" w:hAnsi="仿宋"/>
                <w:b w:val="0"/>
                <w:bCs w:val="0"/>
                <w:color w:val="000000" w:themeColor="text1"/>
                <w:kern w:val="2"/>
                <w:szCs w:val="28"/>
                <w14:textFill>
                  <w14:solidFill>
                    <w14:schemeClr w14:val="tx1"/>
                  </w14:solidFill>
                </w14:textFill>
              </w:rPr>
              <w:t>商务数据分析与应用</w:t>
            </w:r>
            <w:bookmarkEnd w:id="65"/>
          </w:p>
        </w:tc>
        <w:tc>
          <w:tcPr>
            <w:tcW w:w="3190" w:type="dxa"/>
            <w:vAlign w:val="center"/>
          </w:tcPr>
          <w:p w14:paraId="7D97FFA3">
            <w:pPr>
              <w:pStyle w:val="98"/>
              <w:spacing w:line="240" w:lineRule="auto"/>
              <w:ind w:firstLine="0" w:firstLineChars="0"/>
              <w:jc w:val="center"/>
              <w:outlineLvl w:val="1"/>
              <w:rPr>
                <w:rFonts w:hAnsi="仿宋"/>
                <w:b w:val="0"/>
                <w:bCs w:val="0"/>
                <w:color w:val="000000" w:themeColor="text1"/>
                <w:kern w:val="2"/>
                <w:szCs w:val="28"/>
                <w14:textFill>
                  <w14:solidFill>
                    <w14:schemeClr w14:val="tx1"/>
                  </w14:solidFill>
                </w14:textFill>
              </w:rPr>
            </w:pPr>
            <w:bookmarkStart w:id="66" w:name="_Toc23683"/>
            <w:r>
              <w:rPr>
                <w:rFonts w:hint="eastAsia" w:hAnsi="仿宋"/>
                <w:b w:val="0"/>
                <w:bCs w:val="0"/>
                <w:color w:val="000000" w:themeColor="text1"/>
                <w:kern w:val="2"/>
                <w:szCs w:val="28"/>
                <w14:textFill>
                  <w14:solidFill>
                    <w14:schemeClr w14:val="tx1"/>
                  </w14:solidFill>
                </w14:textFill>
              </w:rPr>
              <w:t>530706</w:t>
            </w:r>
            <w:bookmarkEnd w:id="66"/>
          </w:p>
        </w:tc>
      </w:tr>
    </w:tbl>
    <w:p w14:paraId="2B653EDF">
      <w:pPr>
        <w:pStyle w:val="98"/>
        <w:outlineLvl w:val="0"/>
        <w:rPr>
          <w:color w:val="000000" w:themeColor="text1"/>
          <w14:textFill>
            <w14:solidFill>
              <w14:schemeClr w14:val="tx1"/>
            </w14:solidFill>
          </w14:textFill>
        </w:rPr>
      </w:pPr>
      <w:bookmarkStart w:id="67" w:name="_Toc7182"/>
      <w:bookmarkStart w:id="68" w:name="_Toc24703_WPSOffice_Level1"/>
      <w:r>
        <w:rPr>
          <w:rFonts w:hint="eastAsia"/>
          <w:color w:val="000000" w:themeColor="text1"/>
          <w14:textFill>
            <w14:solidFill>
              <w14:schemeClr w14:val="tx1"/>
            </w14:solidFill>
          </w14:textFill>
        </w:rPr>
        <w:t>七、课程设置及要求</w:t>
      </w:r>
      <w:bookmarkEnd w:id="67"/>
      <w:bookmarkEnd w:id="68"/>
    </w:p>
    <w:p w14:paraId="2C33662D">
      <w:pPr>
        <w:spacing w:line="500" w:lineRule="exact"/>
        <w:ind w:left="-156" w:right="-134" w:firstLine="56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本专业课程设置分为公共基础课和专业（技能）课。</w:t>
      </w:r>
    </w:p>
    <w:p w14:paraId="55BE2F42">
      <w:pPr>
        <w:spacing w:line="500" w:lineRule="exact"/>
        <w:ind w:left="-156" w:right="-134" w:firstLine="56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公共基础课包括思想政治课、文化课、体育与健康、公共艺术、历史，以及其他自然科学和人文科学类基础课。专业技能课包括专业核心课和专业（技能）方向课，实习实训是专业技能课教学的重要内容，含校内实训、岗位实习等多种形式。</w:t>
      </w:r>
    </w:p>
    <w:p w14:paraId="3C4F47F9">
      <w:pPr>
        <w:spacing w:line="500" w:lineRule="exact"/>
        <w:ind w:left="0" w:leftChars="0" w:right="-134" w:firstLine="0" w:firstLineChars="0"/>
        <w:rPr>
          <w:rFonts w:ascii="仿宋_GB2312" w:hAnsi="仿宋" w:eastAsia="仿宋_GB2312"/>
          <w:color w:val="000000" w:themeColor="text1"/>
          <w:sz w:val="28"/>
          <w:szCs w:val="28"/>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70528" behindDoc="0" locked="0" layoutInCell="1" allowOverlap="1">
            <wp:simplePos x="0" y="0"/>
            <wp:positionH relativeFrom="column">
              <wp:posOffset>-118110</wp:posOffset>
            </wp:positionH>
            <wp:positionV relativeFrom="paragraph">
              <wp:posOffset>163195</wp:posOffset>
            </wp:positionV>
            <wp:extent cx="6103620" cy="3846195"/>
            <wp:effectExtent l="0" t="0" r="17780" b="14605"/>
            <wp:wrapSquare wrapText="bothSides"/>
            <wp:docPr id="2" name="图片 2" descr="/Users/pikaqiu/Desktop/42C6B8889BCD2262EE4BDE13CA5BD4E9.png42C6B8889BCD2262EE4BDE13CA5BD4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pikaqiu/Desktop/42C6B8889BCD2262EE4BDE13CA5BD4E9.png42C6B8889BCD2262EE4BDE13CA5BD4E9"/>
                    <pic:cNvPicPr>
                      <a:picLocks noChangeAspect="1"/>
                    </pic:cNvPicPr>
                  </pic:nvPicPr>
                  <pic:blipFill>
                    <a:blip r:embed="rId10"/>
                    <a:srcRect t="2351" b="2351"/>
                    <a:stretch>
                      <a:fillRect/>
                    </a:stretch>
                  </pic:blipFill>
                  <pic:spPr>
                    <a:xfrm>
                      <a:off x="0" y="0"/>
                      <a:ext cx="6103620" cy="3846195"/>
                    </a:xfrm>
                    <a:prstGeom prst="rect">
                      <a:avLst/>
                    </a:prstGeom>
                    <a:noFill/>
                    <a:ln>
                      <a:noFill/>
                    </a:ln>
                  </pic:spPr>
                </pic:pic>
              </a:graphicData>
            </a:graphic>
          </wp:anchor>
        </w:drawing>
      </w:r>
    </w:p>
    <w:p w14:paraId="60AE7153">
      <w:pPr>
        <w:pStyle w:val="98"/>
        <w:numPr>
          <w:ilvl w:val="0"/>
          <w:numId w:val="2"/>
        </w:numPr>
        <w:ind w:firstLine="562" w:firstLineChars="200"/>
        <w:outlineLvl w:val="1"/>
        <w:rPr>
          <w:color w:val="000000" w:themeColor="text1"/>
          <w14:textFill>
            <w14:solidFill>
              <w14:schemeClr w14:val="tx1"/>
            </w14:solidFill>
          </w14:textFill>
        </w:rPr>
      </w:pPr>
      <w:bookmarkStart w:id="69" w:name="_Toc16233"/>
      <w:r>
        <w:rPr>
          <w:rFonts w:hint="eastAsia"/>
          <w:color w:val="000000" w:themeColor="text1"/>
          <w14:textFill>
            <w14:solidFill>
              <w14:schemeClr w14:val="tx1"/>
            </w14:solidFill>
          </w14:textFill>
        </w:rPr>
        <w:t>公共基础课</w:t>
      </w:r>
      <w:bookmarkEnd w:id="69"/>
      <w:r>
        <w:rPr>
          <w:rFonts w:hint="eastAsia"/>
          <w:color w:val="000000" w:themeColor="text1"/>
          <w14:textFill>
            <w14:solidFill>
              <w14:schemeClr w14:val="tx1"/>
            </w14:solidFill>
          </w14:textFill>
        </w:rPr>
        <w:t xml:space="preserve"> </w:t>
      </w:r>
    </w:p>
    <w:p w14:paraId="4083E530">
      <w:pPr>
        <w:spacing w:line="500" w:lineRule="exact"/>
        <w:ind w:left="-156" w:right="-134" w:firstLine="56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按照国家有关规定开齐开足公共基础课程。</w:t>
      </w:r>
    </w:p>
    <w:p w14:paraId="7EC979A3">
      <w:pPr>
        <w:spacing w:line="500" w:lineRule="exact"/>
        <w:ind w:left="-156" w:right="-134" w:firstLine="56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开设思想政治、语文、历史、数学、外语、信息技术、体育与健康、艺术、劳动教育等列为公共基础必修课程。学校根据实际情况可开设具有地方特色的校本课程。</w:t>
      </w:r>
    </w:p>
    <w:p w14:paraId="7D3BB659">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表4  公共基础课设置及要求</w:t>
      </w:r>
    </w:p>
    <w:tbl>
      <w:tblPr>
        <w:tblStyle w:val="33"/>
        <w:tblW w:w="93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108" w:type="dxa"/>
          <w:right w:w="108" w:type="dxa"/>
        </w:tblCellMar>
      </w:tblPr>
      <w:tblGrid>
        <w:gridCol w:w="704"/>
        <w:gridCol w:w="1088"/>
        <w:gridCol w:w="4298"/>
        <w:gridCol w:w="2409"/>
        <w:gridCol w:w="845"/>
      </w:tblGrid>
      <w:tr w14:paraId="2DA3A351">
        <w:trPr>
          <w:trHeight w:val="278"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7A5D01E1">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序号</w:t>
            </w:r>
          </w:p>
        </w:tc>
        <w:tc>
          <w:tcPr>
            <w:tcW w:w="1088" w:type="dxa"/>
            <w:tcBorders>
              <w:top w:val="single" w:color="auto" w:sz="4" w:space="0"/>
              <w:left w:val="single" w:color="auto" w:sz="4" w:space="0"/>
              <w:bottom w:val="single" w:color="auto" w:sz="4" w:space="0"/>
              <w:right w:val="single" w:color="auto" w:sz="4" w:space="0"/>
            </w:tcBorders>
            <w:vAlign w:val="center"/>
          </w:tcPr>
          <w:p w14:paraId="096E086D">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课程名称</w:t>
            </w:r>
          </w:p>
        </w:tc>
        <w:tc>
          <w:tcPr>
            <w:tcW w:w="4298" w:type="dxa"/>
            <w:tcBorders>
              <w:top w:val="single" w:color="auto" w:sz="4" w:space="0"/>
              <w:left w:val="single" w:color="auto" w:sz="4" w:space="0"/>
              <w:bottom w:val="single" w:color="auto" w:sz="4" w:space="0"/>
              <w:right w:val="single" w:color="auto" w:sz="4" w:space="0"/>
            </w:tcBorders>
            <w:vAlign w:val="center"/>
          </w:tcPr>
          <w:p w14:paraId="19844169">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课程目标</w:t>
            </w:r>
          </w:p>
        </w:tc>
        <w:tc>
          <w:tcPr>
            <w:tcW w:w="2409" w:type="dxa"/>
            <w:tcBorders>
              <w:top w:val="single" w:color="auto" w:sz="4" w:space="0"/>
              <w:left w:val="single" w:color="auto" w:sz="4" w:space="0"/>
              <w:bottom w:val="single" w:color="auto" w:sz="4" w:space="0"/>
              <w:right w:val="single" w:color="auto" w:sz="4" w:space="0"/>
            </w:tcBorders>
            <w:vAlign w:val="center"/>
          </w:tcPr>
          <w:p w14:paraId="348B8A7A">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主要教学内容和要求</w:t>
            </w:r>
          </w:p>
        </w:tc>
        <w:tc>
          <w:tcPr>
            <w:tcW w:w="845" w:type="dxa"/>
            <w:tcBorders>
              <w:top w:val="single" w:color="auto" w:sz="4" w:space="0"/>
              <w:left w:val="single" w:color="auto" w:sz="4" w:space="0"/>
              <w:bottom w:val="single" w:color="auto" w:sz="4" w:space="0"/>
              <w:right w:val="single" w:color="auto" w:sz="4" w:space="0"/>
            </w:tcBorders>
            <w:vAlign w:val="center"/>
          </w:tcPr>
          <w:p w14:paraId="2F902892">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参考学时</w:t>
            </w:r>
          </w:p>
        </w:tc>
      </w:tr>
      <w:tr w14:paraId="569CC797">
        <w:trPr>
          <w:trHeight w:val="374"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0C6C8112">
            <w:pPr>
              <w:adjustRightInd w:val="0"/>
              <w:snapToGrid w:val="0"/>
              <w:spacing w:line="400" w:lineRule="exact"/>
              <w:ind w:left="120" w:leftChars="50" w:right="120" w:rightChars="5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w:t>
            </w:r>
          </w:p>
        </w:tc>
        <w:tc>
          <w:tcPr>
            <w:tcW w:w="1088" w:type="dxa"/>
            <w:tcBorders>
              <w:top w:val="single" w:color="auto" w:sz="4" w:space="0"/>
              <w:left w:val="single" w:color="auto" w:sz="4" w:space="0"/>
              <w:bottom w:val="single" w:color="auto" w:sz="4" w:space="0"/>
              <w:right w:val="single" w:color="auto" w:sz="4" w:space="0"/>
            </w:tcBorders>
            <w:vAlign w:val="center"/>
          </w:tcPr>
          <w:p w14:paraId="3EFB06B5">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中国特色社会主义</w:t>
            </w:r>
          </w:p>
        </w:tc>
        <w:tc>
          <w:tcPr>
            <w:tcW w:w="4298" w:type="dxa"/>
            <w:tcBorders>
              <w:top w:val="single" w:color="auto" w:sz="4" w:space="0"/>
              <w:left w:val="single" w:color="auto" w:sz="4" w:space="0"/>
              <w:bottom w:val="single" w:color="auto" w:sz="4" w:space="0"/>
              <w:right w:val="single" w:color="auto" w:sz="4" w:space="0"/>
            </w:tcBorders>
            <w:vAlign w:val="center"/>
          </w:tcPr>
          <w:p w14:paraId="13EB05F0">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1.初步掌握辩证唯物主义和历史唯物主义基本原理;</w:t>
            </w:r>
          </w:p>
          <w:p w14:paraId="583DE680">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2.正确认识我国发展新的历史方位和社会主要矛盾的变化，理解习近平新时代中国特色社会主义思想是党和国家必须长期坚持的指导思想;</w:t>
            </w:r>
          </w:p>
          <w:p w14:paraId="4CFA0AA5">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3.坚信坚持和发展中国特色社会主义是当代中国发展进步的根本方向，认同和拥护中国特色社会主义制度，坚定中国特色社会主义道路自信、理论自信、制度自信、文化自信。</w:t>
            </w:r>
          </w:p>
        </w:tc>
        <w:tc>
          <w:tcPr>
            <w:tcW w:w="2409" w:type="dxa"/>
            <w:tcBorders>
              <w:top w:val="single" w:color="auto" w:sz="4" w:space="0"/>
              <w:left w:val="single" w:color="auto" w:sz="4" w:space="0"/>
              <w:bottom w:val="single" w:color="auto" w:sz="4" w:space="0"/>
              <w:right w:val="single" w:color="auto" w:sz="4" w:space="0"/>
            </w:tcBorders>
            <w:vAlign w:val="center"/>
          </w:tcPr>
          <w:p w14:paraId="5CD8C31B">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依据《中等职业学校思想政治课程标准》（2020 年版）开设，并与专业实际和行业发展密切结合。</w:t>
            </w:r>
          </w:p>
        </w:tc>
        <w:tc>
          <w:tcPr>
            <w:tcW w:w="845" w:type="dxa"/>
            <w:tcBorders>
              <w:top w:val="single" w:color="auto" w:sz="4" w:space="0"/>
              <w:left w:val="single" w:color="auto" w:sz="4" w:space="0"/>
              <w:bottom w:val="single" w:color="auto" w:sz="4" w:space="0"/>
              <w:right w:val="single" w:color="auto" w:sz="4" w:space="0"/>
            </w:tcBorders>
            <w:vAlign w:val="center"/>
          </w:tcPr>
          <w:p w14:paraId="0DA2E8B7">
            <w:pPr>
              <w:adjustRightInd w:val="0"/>
              <w:snapToGrid w:val="0"/>
              <w:spacing w:line="400" w:lineRule="exact"/>
              <w:ind w:left="0" w:leftChars="0" w:right="0" w:rightChars="0" w:firstLine="0" w:firstLineChars="0"/>
              <w:jc w:val="center"/>
              <w:rPr>
                <w:rFonts w:hint="eastAsia" w:ascii="仿宋_GB2312" w:hAnsi="黑体" w:eastAsia="仿宋_GB2312"/>
                <w:bCs/>
                <w:color w:val="000000" w:themeColor="text1"/>
                <w:sz w:val="21"/>
                <w:lang w:val="en-US" w:eastAsia="zh-CN"/>
                <w14:textFill>
                  <w14:solidFill>
                    <w14:schemeClr w14:val="tx1"/>
                  </w14:solidFill>
                </w14:textFill>
              </w:rPr>
            </w:pPr>
            <w:r>
              <w:rPr>
                <w:rFonts w:ascii="仿宋_GB2312" w:hAnsi="黑体" w:eastAsia="仿宋_GB2312"/>
                <w:bCs/>
                <w:color w:val="000000" w:themeColor="text1"/>
                <w:sz w:val="21"/>
                <w14:textFill>
                  <w14:solidFill>
                    <w14:schemeClr w14:val="tx1"/>
                  </w14:solidFill>
                </w14:textFill>
              </w:rPr>
              <w:t>3</w:t>
            </w:r>
            <w:r>
              <w:rPr>
                <w:rFonts w:hint="eastAsia" w:ascii="仿宋_GB2312" w:hAnsi="黑体" w:eastAsia="仿宋_GB2312"/>
                <w:bCs/>
                <w:color w:val="000000" w:themeColor="text1"/>
                <w:sz w:val="21"/>
                <w:lang w:val="en-US" w:eastAsia="zh-CN"/>
                <w14:textFill>
                  <w14:solidFill>
                    <w14:schemeClr w14:val="tx1"/>
                  </w14:solidFill>
                </w14:textFill>
              </w:rPr>
              <w:t>2</w:t>
            </w:r>
          </w:p>
        </w:tc>
      </w:tr>
      <w:tr w14:paraId="645404F7">
        <w:trPr>
          <w:trHeight w:val="658"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20D2CACF">
            <w:pPr>
              <w:adjustRightInd w:val="0"/>
              <w:snapToGrid w:val="0"/>
              <w:spacing w:line="400" w:lineRule="exact"/>
              <w:ind w:left="120" w:leftChars="50" w:right="120" w:rightChars="5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2</w:t>
            </w:r>
          </w:p>
        </w:tc>
        <w:tc>
          <w:tcPr>
            <w:tcW w:w="1088" w:type="dxa"/>
            <w:tcBorders>
              <w:top w:val="single" w:color="auto" w:sz="4" w:space="0"/>
              <w:left w:val="single" w:color="auto" w:sz="4" w:space="0"/>
              <w:bottom w:val="single" w:color="auto" w:sz="4" w:space="0"/>
              <w:right w:val="single" w:color="auto" w:sz="4" w:space="0"/>
            </w:tcBorders>
            <w:vAlign w:val="center"/>
          </w:tcPr>
          <w:p w14:paraId="12D228F5">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心理健康与职业生涯</w:t>
            </w:r>
          </w:p>
        </w:tc>
        <w:tc>
          <w:tcPr>
            <w:tcW w:w="4298" w:type="dxa"/>
            <w:tcBorders>
              <w:top w:val="single" w:color="auto" w:sz="4" w:space="0"/>
              <w:left w:val="single" w:color="auto" w:sz="4" w:space="0"/>
              <w:bottom w:val="single" w:color="auto" w:sz="4" w:space="0"/>
              <w:right w:val="single" w:color="auto" w:sz="4" w:space="0"/>
            </w:tcBorders>
            <w:vAlign w:val="center"/>
          </w:tcPr>
          <w:p w14:paraId="3F5800DB">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1.能正确认识劳动在人类社会发展中的作用，理解正确的职业理想对国家以及人生发展的作用，明确职业生涯规划对实现职业理想的重要性，懂得职业道德对职业发展和人生成长的意义;</w:t>
            </w:r>
          </w:p>
          <w:p w14:paraId="7E04C6E8">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2.树立正确的劳动观、职业观、就业观、创业观和成才观;</w:t>
            </w:r>
          </w:p>
          <w:p w14:paraId="4481D15F">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3.学会根据社会发展需要和自身特点进行职业生涯规划，正确处理人生发展过程中遇到的问题，养成良好职业道德行为习惯，自觉践行劳动精神、劳模精神和工匠精神，不断提升职业道德境界。</w:t>
            </w:r>
          </w:p>
        </w:tc>
        <w:tc>
          <w:tcPr>
            <w:tcW w:w="2409" w:type="dxa"/>
            <w:tcBorders>
              <w:top w:val="single" w:color="auto" w:sz="4" w:space="0"/>
              <w:left w:val="single" w:color="auto" w:sz="4" w:space="0"/>
              <w:bottom w:val="single" w:color="auto" w:sz="4" w:space="0"/>
              <w:right w:val="single" w:color="auto" w:sz="4" w:space="0"/>
            </w:tcBorders>
            <w:vAlign w:val="center"/>
          </w:tcPr>
          <w:p w14:paraId="5D461B3F">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依据《中等职业学校思想政治课程标准》（2020 年版）开设，并与专业实际和行业发展密切结合。</w:t>
            </w:r>
          </w:p>
        </w:tc>
        <w:tc>
          <w:tcPr>
            <w:tcW w:w="845" w:type="dxa"/>
            <w:tcBorders>
              <w:top w:val="single" w:color="auto" w:sz="4" w:space="0"/>
              <w:left w:val="single" w:color="auto" w:sz="4" w:space="0"/>
              <w:bottom w:val="single" w:color="auto" w:sz="4" w:space="0"/>
              <w:right w:val="single" w:color="auto" w:sz="4" w:space="0"/>
            </w:tcBorders>
            <w:vAlign w:val="center"/>
          </w:tcPr>
          <w:p w14:paraId="6A385E7C">
            <w:pPr>
              <w:adjustRightInd w:val="0"/>
              <w:snapToGrid w:val="0"/>
              <w:spacing w:line="400" w:lineRule="exact"/>
              <w:ind w:left="0" w:leftChars="0" w:right="0" w:rightChars="0" w:firstLine="0" w:firstLineChars="0"/>
              <w:jc w:val="center"/>
              <w:rPr>
                <w:rFonts w:hint="eastAsia" w:ascii="仿宋_GB2312" w:hAnsi="黑体" w:eastAsia="仿宋_GB2312"/>
                <w:bCs/>
                <w:color w:val="000000" w:themeColor="text1"/>
                <w:sz w:val="21"/>
                <w:lang w:eastAsia="zh-CN"/>
                <w14:textFill>
                  <w14:solidFill>
                    <w14:schemeClr w14:val="tx1"/>
                  </w14:solidFill>
                </w14:textFill>
              </w:rPr>
            </w:pPr>
            <w:r>
              <w:rPr>
                <w:rFonts w:ascii="仿宋_GB2312" w:hAnsi="黑体" w:eastAsia="仿宋_GB2312"/>
                <w:bCs/>
                <w:color w:val="000000" w:themeColor="text1"/>
                <w:sz w:val="21"/>
                <w14:textFill>
                  <w14:solidFill>
                    <w14:schemeClr w14:val="tx1"/>
                  </w14:solidFill>
                </w14:textFill>
              </w:rPr>
              <w:t>3</w:t>
            </w:r>
            <w:r>
              <w:rPr>
                <w:rFonts w:hint="eastAsia" w:ascii="仿宋_GB2312" w:hAnsi="黑体" w:eastAsia="仿宋_GB2312"/>
                <w:bCs/>
                <w:color w:val="000000" w:themeColor="text1"/>
                <w:sz w:val="21"/>
                <w:lang w:val="en-US" w:eastAsia="zh-CN"/>
                <w14:textFill>
                  <w14:solidFill>
                    <w14:schemeClr w14:val="tx1"/>
                  </w14:solidFill>
                </w14:textFill>
              </w:rPr>
              <w:t>4</w:t>
            </w:r>
          </w:p>
        </w:tc>
      </w:tr>
      <w:tr w14:paraId="75476526">
        <w:trPr>
          <w:trHeight w:val="1269"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47DA4D9B">
            <w:pPr>
              <w:adjustRightInd w:val="0"/>
              <w:snapToGrid w:val="0"/>
              <w:spacing w:line="400" w:lineRule="exact"/>
              <w:ind w:left="120" w:leftChars="50" w:right="120" w:rightChars="5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3</w:t>
            </w:r>
          </w:p>
        </w:tc>
        <w:tc>
          <w:tcPr>
            <w:tcW w:w="1088" w:type="dxa"/>
            <w:tcBorders>
              <w:top w:val="single" w:color="auto" w:sz="4" w:space="0"/>
              <w:left w:val="single" w:color="auto" w:sz="4" w:space="0"/>
              <w:bottom w:val="single" w:color="auto" w:sz="4" w:space="0"/>
              <w:right w:val="single" w:color="auto" w:sz="4" w:space="0"/>
            </w:tcBorders>
            <w:vAlign w:val="center"/>
          </w:tcPr>
          <w:p w14:paraId="0E88A20A">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哲学与人生</w:t>
            </w:r>
          </w:p>
        </w:tc>
        <w:tc>
          <w:tcPr>
            <w:tcW w:w="4298" w:type="dxa"/>
            <w:tcBorders>
              <w:top w:val="single" w:color="auto" w:sz="4" w:space="0"/>
              <w:left w:val="single" w:color="auto" w:sz="4" w:space="0"/>
              <w:bottom w:val="single" w:color="auto" w:sz="4" w:space="0"/>
              <w:right w:val="single" w:color="auto" w:sz="4" w:space="0"/>
            </w:tcBorders>
            <w:vAlign w:val="center"/>
          </w:tcPr>
          <w:p w14:paraId="3EB60741">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1.能够正确认识自我，正确处理个人与他人、个人与社会的关系，确立符合社会需要和自身实际的积极生活目标，选择正确的人生发展道路;</w:t>
            </w:r>
          </w:p>
          <w:p w14:paraId="165307CA">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2.能够适应环境、应对挫折、把握机遇、勇于创新，正确处理在生活、成长、学习和求职就业过程中出现的心理和行为问题，增强调控情绪、自主自助和积极适应社会发展变化的能力。</w:t>
            </w:r>
          </w:p>
        </w:tc>
        <w:tc>
          <w:tcPr>
            <w:tcW w:w="2409" w:type="dxa"/>
            <w:tcBorders>
              <w:top w:val="single" w:color="auto" w:sz="4" w:space="0"/>
              <w:left w:val="single" w:color="auto" w:sz="4" w:space="0"/>
              <w:bottom w:val="single" w:color="auto" w:sz="4" w:space="0"/>
              <w:right w:val="single" w:color="auto" w:sz="4" w:space="0"/>
            </w:tcBorders>
            <w:vAlign w:val="center"/>
          </w:tcPr>
          <w:p w14:paraId="1B8B2E52">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依据《中等职业学校思想政治课程标准》（2020 年版）开设，并与专业实际和行业发展密切结合。</w:t>
            </w:r>
          </w:p>
        </w:tc>
        <w:tc>
          <w:tcPr>
            <w:tcW w:w="845" w:type="dxa"/>
            <w:tcBorders>
              <w:top w:val="single" w:color="auto" w:sz="4" w:space="0"/>
              <w:left w:val="single" w:color="auto" w:sz="4" w:space="0"/>
              <w:bottom w:val="single" w:color="auto" w:sz="4" w:space="0"/>
              <w:right w:val="single" w:color="auto" w:sz="4" w:space="0"/>
            </w:tcBorders>
            <w:vAlign w:val="center"/>
          </w:tcPr>
          <w:p w14:paraId="50000EE4">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36</w:t>
            </w:r>
          </w:p>
        </w:tc>
      </w:tr>
      <w:tr w14:paraId="6E14F37F">
        <w:trPr>
          <w:trHeight w:val="233"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17C00EFB">
            <w:pPr>
              <w:adjustRightInd w:val="0"/>
              <w:snapToGrid w:val="0"/>
              <w:spacing w:line="400" w:lineRule="exact"/>
              <w:ind w:left="120" w:leftChars="50" w:right="120" w:rightChars="5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4</w:t>
            </w:r>
          </w:p>
        </w:tc>
        <w:tc>
          <w:tcPr>
            <w:tcW w:w="1088" w:type="dxa"/>
            <w:tcBorders>
              <w:top w:val="single" w:color="auto" w:sz="4" w:space="0"/>
              <w:left w:val="single" w:color="auto" w:sz="4" w:space="0"/>
              <w:bottom w:val="single" w:color="auto" w:sz="4" w:space="0"/>
              <w:right w:val="single" w:color="auto" w:sz="4" w:space="0"/>
            </w:tcBorders>
            <w:vAlign w:val="center"/>
          </w:tcPr>
          <w:p w14:paraId="49497EDB">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职业道德与法治</w:t>
            </w:r>
          </w:p>
        </w:tc>
        <w:tc>
          <w:tcPr>
            <w:tcW w:w="4298" w:type="dxa"/>
            <w:tcBorders>
              <w:top w:val="single" w:color="auto" w:sz="4" w:space="0"/>
              <w:left w:val="single" w:color="auto" w:sz="4" w:space="0"/>
              <w:bottom w:val="single" w:color="auto" w:sz="4" w:space="0"/>
              <w:right w:val="single" w:color="auto" w:sz="4" w:space="0"/>
            </w:tcBorders>
            <w:vAlign w:val="center"/>
          </w:tcPr>
          <w:p w14:paraId="06FB8FF4">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1.了解与日常生活和职业活动密切相关的法律知识，理解法治是党领导人民治理国家的基本方式，明确建设社会主义法治国家的战略目标;</w:t>
            </w:r>
          </w:p>
          <w:p w14:paraId="328873DF">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2.树立宪法法律至上、法律面前人人平等的法治理念，形成法治让社会更和谐、生活更美好的认知和情感;学会从法的角度去认识和理解社会，养成依法行使权利、履行法定义务的思维方式和行为习惯。</w:t>
            </w:r>
          </w:p>
        </w:tc>
        <w:tc>
          <w:tcPr>
            <w:tcW w:w="2409" w:type="dxa"/>
            <w:tcBorders>
              <w:top w:val="single" w:color="auto" w:sz="4" w:space="0"/>
              <w:left w:val="single" w:color="auto" w:sz="4" w:space="0"/>
              <w:bottom w:val="single" w:color="auto" w:sz="4" w:space="0"/>
              <w:right w:val="single" w:color="auto" w:sz="4" w:space="0"/>
            </w:tcBorders>
            <w:vAlign w:val="center"/>
          </w:tcPr>
          <w:p w14:paraId="788112F4">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依据《中等职业学校思想政治课程标准》（2020 年版）开设，并与专业实际和行业发展密切结合。</w:t>
            </w:r>
          </w:p>
        </w:tc>
        <w:tc>
          <w:tcPr>
            <w:tcW w:w="845" w:type="dxa"/>
            <w:tcBorders>
              <w:top w:val="single" w:color="auto" w:sz="4" w:space="0"/>
              <w:left w:val="single" w:color="auto" w:sz="4" w:space="0"/>
              <w:bottom w:val="single" w:color="auto" w:sz="4" w:space="0"/>
              <w:right w:val="single" w:color="auto" w:sz="4" w:space="0"/>
            </w:tcBorders>
            <w:vAlign w:val="center"/>
          </w:tcPr>
          <w:p w14:paraId="3A8BE447">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36</w:t>
            </w:r>
          </w:p>
        </w:tc>
      </w:tr>
      <w:tr w14:paraId="541D9B2F">
        <w:trPr>
          <w:trHeight w:val="1271"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57DE0341">
            <w:pPr>
              <w:adjustRightInd w:val="0"/>
              <w:snapToGrid w:val="0"/>
              <w:spacing w:line="400" w:lineRule="exact"/>
              <w:ind w:left="120" w:leftChars="50" w:right="120" w:rightChars="5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5</w:t>
            </w:r>
          </w:p>
        </w:tc>
        <w:tc>
          <w:tcPr>
            <w:tcW w:w="1088" w:type="dxa"/>
            <w:tcBorders>
              <w:top w:val="single" w:color="auto" w:sz="4" w:space="0"/>
              <w:left w:val="single" w:color="auto" w:sz="4" w:space="0"/>
              <w:bottom w:val="single" w:color="auto" w:sz="4" w:space="0"/>
              <w:right w:val="single" w:color="auto" w:sz="4" w:space="0"/>
            </w:tcBorders>
            <w:vAlign w:val="center"/>
          </w:tcPr>
          <w:p w14:paraId="0CB025C9">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语文</w:t>
            </w:r>
          </w:p>
        </w:tc>
        <w:tc>
          <w:tcPr>
            <w:tcW w:w="4298" w:type="dxa"/>
            <w:tcBorders>
              <w:top w:val="single" w:color="auto" w:sz="4" w:space="0"/>
              <w:left w:val="single" w:color="auto" w:sz="4" w:space="0"/>
              <w:bottom w:val="single" w:color="auto" w:sz="4" w:space="0"/>
              <w:right w:val="single" w:color="auto" w:sz="4" w:space="0"/>
            </w:tcBorders>
            <w:vAlign w:val="center"/>
          </w:tcPr>
          <w:p w14:paraId="6B1B5354">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1.学生通过阅读与欣赏、表达与交流及语文综合实践等活动，在语言理解与运用、思维发展与提升、审美发现与鉴赏、文化传承与参与几个方面都获得持续发展；</w:t>
            </w:r>
          </w:p>
          <w:p w14:paraId="1EE1F9AF">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2.自觉弘扬社会主义核心价值观，坚定文化自信，树立正确的人生理想，涵养职业精神，为适应个人终身发展和社会发展需要提供支撑。</w:t>
            </w:r>
          </w:p>
        </w:tc>
        <w:tc>
          <w:tcPr>
            <w:tcW w:w="2409" w:type="dxa"/>
            <w:tcBorders>
              <w:top w:val="single" w:color="auto" w:sz="4" w:space="0"/>
              <w:left w:val="single" w:color="auto" w:sz="4" w:space="0"/>
              <w:bottom w:val="single" w:color="auto" w:sz="4" w:space="0"/>
              <w:right w:val="single" w:color="auto" w:sz="4" w:space="0"/>
            </w:tcBorders>
            <w:vAlign w:val="center"/>
          </w:tcPr>
          <w:p w14:paraId="0B4AB429">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依据《中等职业学校语文课程标准》（2020 年版）开设，并与专业实际和行业发展密切结合。</w:t>
            </w:r>
          </w:p>
        </w:tc>
        <w:tc>
          <w:tcPr>
            <w:tcW w:w="845" w:type="dxa"/>
            <w:tcBorders>
              <w:top w:val="single" w:color="auto" w:sz="4" w:space="0"/>
              <w:left w:val="single" w:color="auto" w:sz="4" w:space="0"/>
              <w:bottom w:val="single" w:color="auto" w:sz="4" w:space="0"/>
              <w:right w:val="single" w:color="auto" w:sz="4" w:space="0"/>
            </w:tcBorders>
            <w:vAlign w:val="center"/>
          </w:tcPr>
          <w:p w14:paraId="028FC4C2">
            <w:pPr>
              <w:adjustRightInd w:val="0"/>
              <w:snapToGrid w:val="0"/>
              <w:spacing w:line="400" w:lineRule="exact"/>
              <w:ind w:left="0" w:leftChars="0" w:right="0" w:rightChars="0" w:firstLine="0" w:firstLineChars="0"/>
              <w:jc w:val="center"/>
              <w:rPr>
                <w:rFonts w:hint="default" w:ascii="仿宋_GB2312" w:hAnsi="黑体" w:eastAsia="仿宋_GB2312"/>
                <w:bCs/>
                <w:color w:val="000000" w:themeColor="text1"/>
                <w:sz w:val="21"/>
                <w:lang w:val="en-US" w:eastAsia="zh-CN"/>
                <w14:textFill>
                  <w14:solidFill>
                    <w14:schemeClr w14:val="tx1"/>
                  </w14:solidFill>
                </w14:textFill>
              </w:rPr>
            </w:pPr>
            <w:r>
              <w:rPr>
                <w:rFonts w:hint="eastAsia" w:ascii="仿宋_GB2312" w:hAnsi="黑体" w:eastAsia="仿宋_GB2312"/>
                <w:bCs/>
                <w:color w:val="000000" w:themeColor="text1"/>
                <w:sz w:val="21"/>
                <w:lang w:val="en-US" w:eastAsia="zh-CN"/>
                <w14:textFill>
                  <w14:solidFill>
                    <w14:schemeClr w14:val="tx1"/>
                  </w14:solidFill>
                </w14:textFill>
              </w:rPr>
              <w:t>390</w:t>
            </w:r>
          </w:p>
        </w:tc>
      </w:tr>
      <w:tr w14:paraId="5D66D665">
        <w:trPr>
          <w:trHeight w:val="408"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77E7E625">
            <w:pPr>
              <w:adjustRightInd w:val="0"/>
              <w:snapToGrid w:val="0"/>
              <w:spacing w:line="400" w:lineRule="exact"/>
              <w:ind w:left="120" w:leftChars="50" w:right="120" w:rightChars="5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6</w:t>
            </w:r>
          </w:p>
        </w:tc>
        <w:tc>
          <w:tcPr>
            <w:tcW w:w="1088" w:type="dxa"/>
            <w:tcBorders>
              <w:top w:val="single" w:color="auto" w:sz="4" w:space="0"/>
              <w:left w:val="single" w:color="auto" w:sz="4" w:space="0"/>
              <w:bottom w:val="single" w:color="auto" w:sz="4" w:space="0"/>
              <w:right w:val="single" w:color="auto" w:sz="4" w:space="0"/>
            </w:tcBorders>
            <w:vAlign w:val="center"/>
          </w:tcPr>
          <w:p w14:paraId="563FFA43">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数学</w:t>
            </w:r>
          </w:p>
        </w:tc>
        <w:tc>
          <w:tcPr>
            <w:tcW w:w="4298" w:type="dxa"/>
            <w:tcBorders>
              <w:top w:val="single" w:color="auto" w:sz="4" w:space="0"/>
              <w:left w:val="single" w:color="auto" w:sz="4" w:space="0"/>
              <w:bottom w:val="single" w:color="auto" w:sz="4" w:space="0"/>
              <w:right w:val="single" w:color="auto" w:sz="4" w:space="0"/>
            </w:tcBorders>
            <w:vAlign w:val="center"/>
          </w:tcPr>
          <w:p w14:paraId="79577205">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1.提高学生学习数学的兴趣，增强学好数学的主动性和自信心，养成理性思维、敢于质疑、善于思考的科学精神和精益求精的工匠精神,加深对数学的科学价值、应用价值、文化价值和审美价值的认识。</w:t>
            </w:r>
          </w:p>
          <w:p w14:paraId="3CEB04C6">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2.在数学知识学习和数学能力培养的过程中，使学生逐步提高数学运算、直观想象、逻辑推理、数学抽象、数据分析和数学建模等数学学科核心素养，初步学会用数学眼光观察世界、用数学思维分析世界、用数学语言表达世界。</w:t>
            </w:r>
          </w:p>
        </w:tc>
        <w:tc>
          <w:tcPr>
            <w:tcW w:w="2409" w:type="dxa"/>
            <w:tcBorders>
              <w:top w:val="single" w:color="auto" w:sz="4" w:space="0"/>
              <w:left w:val="single" w:color="auto" w:sz="4" w:space="0"/>
              <w:bottom w:val="single" w:color="auto" w:sz="4" w:space="0"/>
              <w:right w:val="single" w:color="auto" w:sz="4" w:space="0"/>
            </w:tcBorders>
            <w:vAlign w:val="center"/>
          </w:tcPr>
          <w:p w14:paraId="0F99ECF3">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依据《中等职业学校数学课程标准》（2020 年版）开设，并与专业实际和行业发展密切结合。</w:t>
            </w:r>
          </w:p>
        </w:tc>
        <w:tc>
          <w:tcPr>
            <w:tcW w:w="845" w:type="dxa"/>
            <w:tcBorders>
              <w:top w:val="single" w:color="auto" w:sz="4" w:space="0"/>
              <w:left w:val="single" w:color="auto" w:sz="4" w:space="0"/>
              <w:bottom w:val="single" w:color="auto" w:sz="4" w:space="0"/>
              <w:right w:val="single" w:color="auto" w:sz="4" w:space="0"/>
            </w:tcBorders>
            <w:vAlign w:val="center"/>
          </w:tcPr>
          <w:p w14:paraId="2B494581">
            <w:pPr>
              <w:adjustRightInd w:val="0"/>
              <w:snapToGrid w:val="0"/>
              <w:spacing w:line="400" w:lineRule="exact"/>
              <w:ind w:left="0" w:leftChars="0" w:right="0" w:rightChars="0" w:firstLine="0" w:firstLineChars="0"/>
              <w:jc w:val="center"/>
              <w:rPr>
                <w:rFonts w:hint="default" w:ascii="仿宋_GB2312" w:hAnsi="黑体" w:eastAsia="仿宋_GB2312"/>
                <w:bCs/>
                <w:color w:val="000000" w:themeColor="text1"/>
                <w:sz w:val="21"/>
                <w:lang w:val="en-US" w:eastAsia="zh-CN"/>
                <w14:textFill>
                  <w14:solidFill>
                    <w14:schemeClr w14:val="tx1"/>
                  </w14:solidFill>
                </w14:textFill>
              </w:rPr>
            </w:pPr>
            <w:r>
              <w:rPr>
                <w:rFonts w:hint="eastAsia" w:ascii="仿宋_GB2312" w:hAnsi="黑体" w:eastAsia="仿宋_GB2312"/>
                <w:bCs/>
                <w:color w:val="000000" w:themeColor="text1"/>
                <w:sz w:val="21"/>
                <w:lang w:val="en-US" w:eastAsia="zh-CN"/>
                <w14:textFill>
                  <w14:solidFill>
                    <w14:schemeClr w14:val="tx1"/>
                  </w14:solidFill>
                </w14:textFill>
              </w:rPr>
              <w:t>214</w:t>
            </w:r>
          </w:p>
        </w:tc>
      </w:tr>
      <w:tr w14:paraId="5702F39E">
        <w:trPr>
          <w:trHeight w:val="109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210BA22B">
            <w:pPr>
              <w:adjustRightInd w:val="0"/>
              <w:snapToGrid w:val="0"/>
              <w:spacing w:line="400" w:lineRule="exact"/>
              <w:ind w:left="120" w:leftChars="50" w:right="120" w:rightChars="5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7</w:t>
            </w:r>
          </w:p>
        </w:tc>
        <w:tc>
          <w:tcPr>
            <w:tcW w:w="1088" w:type="dxa"/>
            <w:tcBorders>
              <w:top w:val="single" w:color="auto" w:sz="4" w:space="0"/>
              <w:left w:val="single" w:color="auto" w:sz="4" w:space="0"/>
              <w:bottom w:val="single" w:color="auto" w:sz="4" w:space="0"/>
              <w:right w:val="single" w:color="auto" w:sz="4" w:space="0"/>
            </w:tcBorders>
            <w:vAlign w:val="center"/>
          </w:tcPr>
          <w:p w14:paraId="5988F0CF">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英语</w:t>
            </w:r>
          </w:p>
        </w:tc>
        <w:tc>
          <w:tcPr>
            <w:tcW w:w="4298" w:type="dxa"/>
            <w:tcBorders>
              <w:top w:val="single" w:color="auto" w:sz="4" w:space="0"/>
              <w:left w:val="single" w:color="auto" w:sz="4" w:space="0"/>
              <w:bottom w:val="single" w:color="auto" w:sz="4" w:space="0"/>
              <w:right w:val="single" w:color="auto" w:sz="4" w:space="0"/>
            </w:tcBorders>
            <w:vAlign w:val="center"/>
          </w:tcPr>
          <w:p w14:paraId="6319B875">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进一步激发学生英语学习的兴趣，帮助学生掌握基础知识和基本技能，发展英语学科核心素养，为学生的职业生涯、继续学习和终身发展奠定基础。</w:t>
            </w:r>
          </w:p>
        </w:tc>
        <w:tc>
          <w:tcPr>
            <w:tcW w:w="2409" w:type="dxa"/>
            <w:tcBorders>
              <w:top w:val="single" w:color="auto" w:sz="4" w:space="0"/>
              <w:left w:val="single" w:color="auto" w:sz="4" w:space="0"/>
              <w:bottom w:val="single" w:color="auto" w:sz="4" w:space="0"/>
              <w:right w:val="single" w:color="auto" w:sz="4" w:space="0"/>
            </w:tcBorders>
            <w:vAlign w:val="center"/>
          </w:tcPr>
          <w:p w14:paraId="1297FF96">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依据《中等职业学校英语课程标准》（2020 年版）开设，并与专业实际和行业发展密切结合。</w:t>
            </w:r>
          </w:p>
        </w:tc>
        <w:tc>
          <w:tcPr>
            <w:tcW w:w="845" w:type="dxa"/>
            <w:tcBorders>
              <w:top w:val="single" w:color="auto" w:sz="4" w:space="0"/>
              <w:left w:val="single" w:color="auto" w:sz="4" w:space="0"/>
              <w:bottom w:val="single" w:color="auto" w:sz="4" w:space="0"/>
              <w:right w:val="single" w:color="auto" w:sz="4" w:space="0"/>
            </w:tcBorders>
            <w:vAlign w:val="center"/>
          </w:tcPr>
          <w:p w14:paraId="398D8137">
            <w:pPr>
              <w:adjustRightInd w:val="0"/>
              <w:snapToGrid w:val="0"/>
              <w:spacing w:line="400" w:lineRule="exact"/>
              <w:ind w:left="0" w:leftChars="0" w:right="0" w:rightChars="0" w:firstLine="0" w:firstLineChars="0"/>
              <w:jc w:val="center"/>
              <w:rPr>
                <w:rFonts w:hint="default" w:ascii="仿宋_GB2312" w:hAnsi="黑体" w:eastAsia="仿宋_GB2312"/>
                <w:bCs/>
                <w:color w:val="000000" w:themeColor="text1"/>
                <w:sz w:val="21"/>
                <w:lang w:val="en-US" w:eastAsia="zh-CN"/>
                <w14:textFill>
                  <w14:solidFill>
                    <w14:schemeClr w14:val="tx1"/>
                  </w14:solidFill>
                </w14:textFill>
              </w:rPr>
            </w:pPr>
            <w:r>
              <w:rPr>
                <w:rFonts w:hint="eastAsia" w:ascii="仿宋_GB2312" w:hAnsi="黑体" w:eastAsia="仿宋_GB2312"/>
                <w:bCs/>
                <w:color w:val="000000" w:themeColor="text1"/>
                <w:sz w:val="21"/>
                <w:lang w:val="en-US" w:eastAsia="zh-CN"/>
                <w14:textFill>
                  <w14:solidFill>
                    <w14:schemeClr w14:val="tx1"/>
                  </w14:solidFill>
                </w14:textFill>
              </w:rPr>
              <w:t>252</w:t>
            </w:r>
          </w:p>
        </w:tc>
      </w:tr>
      <w:tr w14:paraId="145CA7CF">
        <w:trPr>
          <w:trHeight w:val="942"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62016C9A">
            <w:pPr>
              <w:adjustRightInd w:val="0"/>
              <w:snapToGrid w:val="0"/>
              <w:spacing w:line="400" w:lineRule="exact"/>
              <w:ind w:left="120" w:leftChars="50" w:right="120" w:rightChars="5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8</w:t>
            </w:r>
          </w:p>
        </w:tc>
        <w:tc>
          <w:tcPr>
            <w:tcW w:w="1088" w:type="dxa"/>
            <w:tcBorders>
              <w:top w:val="single" w:color="auto" w:sz="4" w:space="0"/>
              <w:left w:val="single" w:color="auto" w:sz="4" w:space="0"/>
              <w:bottom w:val="single" w:color="auto" w:sz="4" w:space="0"/>
              <w:right w:val="single" w:color="auto" w:sz="4" w:space="0"/>
            </w:tcBorders>
            <w:vAlign w:val="center"/>
          </w:tcPr>
          <w:p w14:paraId="696AF1B3">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历史</w:t>
            </w:r>
          </w:p>
        </w:tc>
        <w:tc>
          <w:tcPr>
            <w:tcW w:w="4298" w:type="dxa"/>
            <w:tcBorders>
              <w:top w:val="single" w:color="auto" w:sz="4" w:space="0"/>
              <w:left w:val="single" w:color="auto" w:sz="4" w:space="0"/>
              <w:bottom w:val="single" w:color="auto" w:sz="4" w:space="0"/>
              <w:right w:val="single" w:color="auto" w:sz="4" w:space="0"/>
            </w:tcBorders>
            <w:vAlign w:val="center"/>
          </w:tcPr>
          <w:p w14:paraId="301CBBCF">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w:t>
            </w:r>
            <w:r>
              <w:rPr>
                <w:rFonts w:ascii="仿宋_GB2312" w:hAnsi="黑体" w:eastAsia="仿宋_GB2312"/>
                <w:bCs/>
                <w:color w:val="000000" w:themeColor="text1"/>
                <w:sz w:val="21"/>
                <w14:textFill>
                  <w14:solidFill>
                    <w14:schemeClr w14:val="tx1"/>
                  </w14:solidFill>
                </w14:textFill>
              </w:rPr>
              <w:t>.</w:t>
            </w:r>
            <w:r>
              <w:rPr>
                <w:rFonts w:hint="eastAsia" w:ascii="仿宋_GB2312" w:hAnsi="黑体" w:eastAsia="仿宋_GB2312"/>
                <w:bCs/>
                <w:color w:val="000000" w:themeColor="text1"/>
                <w:sz w:val="21"/>
                <w14:textFill>
                  <w14:solidFill>
                    <w14:schemeClr w14:val="tx1"/>
                  </w14:solidFill>
                </w14:textFill>
              </w:rPr>
              <w:t>学生通过历史课程的学习，掌握必备的历史知识，形成历史学科核心素养。</w:t>
            </w:r>
          </w:p>
          <w:p w14:paraId="475ED71B">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2</w:t>
            </w:r>
            <w:r>
              <w:rPr>
                <w:rFonts w:ascii="仿宋_GB2312" w:hAnsi="黑体" w:eastAsia="仿宋_GB2312"/>
                <w:bCs/>
                <w:color w:val="000000" w:themeColor="text1"/>
                <w:sz w:val="21"/>
                <w14:textFill>
                  <w14:solidFill>
                    <w14:schemeClr w14:val="tx1"/>
                  </w14:solidFill>
                </w14:textFill>
              </w:rPr>
              <w:t>.</w:t>
            </w:r>
            <w:r>
              <w:rPr>
                <w:rFonts w:hint="eastAsia" w:ascii="仿宋_GB2312" w:hAnsi="黑体" w:eastAsia="仿宋_GB2312"/>
                <w:bCs/>
                <w:color w:val="000000" w:themeColor="text1"/>
                <w:sz w:val="21"/>
                <w14:textFill>
                  <w14:solidFill>
                    <w14:schemeClr w14:val="tx1"/>
                  </w14:solidFill>
                </w14:textFill>
              </w:rPr>
              <w:t>了解唯物史观的基本观点和方法，初步形成正确的历史观;能够将唯物史观运用于历史的学习与探究中，并将唯物史观作为认识和解决现实问题的指导思想。</w:t>
            </w:r>
          </w:p>
        </w:tc>
        <w:tc>
          <w:tcPr>
            <w:tcW w:w="2409" w:type="dxa"/>
            <w:tcBorders>
              <w:top w:val="single" w:color="auto" w:sz="4" w:space="0"/>
              <w:left w:val="single" w:color="auto" w:sz="4" w:space="0"/>
              <w:bottom w:val="single" w:color="auto" w:sz="4" w:space="0"/>
              <w:right w:val="single" w:color="auto" w:sz="4" w:space="0"/>
            </w:tcBorders>
            <w:vAlign w:val="center"/>
          </w:tcPr>
          <w:p w14:paraId="15A25420">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依据《中等职业学校英语课程标准》（2020 年版）开设，并与专业实际和行业发展密切结合。</w:t>
            </w:r>
          </w:p>
        </w:tc>
        <w:tc>
          <w:tcPr>
            <w:tcW w:w="845" w:type="dxa"/>
            <w:tcBorders>
              <w:top w:val="single" w:color="auto" w:sz="4" w:space="0"/>
              <w:left w:val="single" w:color="auto" w:sz="4" w:space="0"/>
              <w:bottom w:val="single" w:color="auto" w:sz="4" w:space="0"/>
              <w:right w:val="single" w:color="auto" w:sz="4" w:space="0"/>
            </w:tcBorders>
            <w:vAlign w:val="center"/>
          </w:tcPr>
          <w:p w14:paraId="6D4D743E">
            <w:pPr>
              <w:adjustRightInd w:val="0"/>
              <w:snapToGrid w:val="0"/>
              <w:spacing w:line="400" w:lineRule="exact"/>
              <w:ind w:left="0" w:leftChars="0" w:right="0" w:rightChars="0" w:firstLine="0" w:firstLineChars="0"/>
              <w:jc w:val="center"/>
              <w:rPr>
                <w:rFonts w:hint="default" w:ascii="仿宋_GB2312" w:hAnsi="黑体" w:eastAsia="仿宋_GB2312"/>
                <w:bCs/>
                <w:color w:val="000000" w:themeColor="text1"/>
                <w:sz w:val="21"/>
                <w:lang w:val="en-US" w:eastAsia="zh-CN"/>
                <w14:textFill>
                  <w14:solidFill>
                    <w14:schemeClr w14:val="tx1"/>
                  </w14:solidFill>
                </w14:textFill>
              </w:rPr>
            </w:pPr>
            <w:r>
              <w:rPr>
                <w:rFonts w:hint="eastAsia" w:ascii="仿宋_GB2312" w:hAnsi="黑体" w:eastAsia="仿宋_GB2312"/>
                <w:bCs/>
                <w:color w:val="000000" w:themeColor="text1"/>
                <w:sz w:val="21"/>
                <w:lang w:val="en-US" w:eastAsia="zh-CN"/>
                <w14:textFill>
                  <w14:solidFill>
                    <w14:schemeClr w14:val="tx1"/>
                  </w14:solidFill>
                </w14:textFill>
              </w:rPr>
              <w:t>70</w:t>
            </w:r>
          </w:p>
        </w:tc>
      </w:tr>
      <w:tr w14:paraId="4F7F51B3">
        <w:trPr>
          <w:trHeight w:val="1385"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6D379A76">
            <w:pPr>
              <w:adjustRightInd w:val="0"/>
              <w:snapToGrid w:val="0"/>
              <w:spacing w:line="400" w:lineRule="exact"/>
              <w:ind w:left="120" w:leftChars="50" w:right="120" w:rightChars="5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9</w:t>
            </w:r>
          </w:p>
        </w:tc>
        <w:tc>
          <w:tcPr>
            <w:tcW w:w="1088" w:type="dxa"/>
            <w:tcBorders>
              <w:top w:val="single" w:color="auto" w:sz="4" w:space="0"/>
              <w:left w:val="single" w:color="auto" w:sz="4" w:space="0"/>
              <w:bottom w:val="single" w:color="auto" w:sz="4" w:space="0"/>
              <w:right w:val="single" w:color="auto" w:sz="4" w:space="0"/>
            </w:tcBorders>
            <w:vAlign w:val="center"/>
          </w:tcPr>
          <w:p w14:paraId="3AE83CAC">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信息技术</w:t>
            </w:r>
          </w:p>
        </w:tc>
        <w:tc>
          <w:tcPr>
            <w:tcW w:w="4298" w:type="dxa"/>
            <w:tcBorders>
              <w:top w:val="single" w:color="auto" w:sz="4" w:space="0"/>
              <w:left w:val="single" w:color="auto" w:sz="4" w:space="0"/>
              <w:bottom w:val="single" w:color="auto" w:sz="4" w:space="0"/>
              <w:right w:val="single" w:color="auto" w:sz="4" w:space="0"/>
            </w:tcBorders>
            <w:vAlign w:val="center"/>
          </w:tcPr>
          <w:p w14:paraId="0BA9D9F5">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通过理论知识学习、基础技能训练和综合应用实践，培养中等职业学校学生符合时代要求的信息素养和适应职业发展需要的信息能力。</w:t>
            </w:r>
          </w:p>
        </w:tc>
        <w:tc>
          <w:tcPr>
            <w:tcW w:w="2409" w:type="dxa"/>
            <w:tcBorders>
              <w:top w:val="single" w:color="auto" w:sz="4" w:space="0"/>
              <w:left w:val="single" w:color="auto" w:sz="4" w:space="0"/>
              <w:bottom w:val="single" w:color="auto" w:sz="4" w:space="0"/>
              <w:right w:val="single" w:color="auto" w:sz="4" w:space="0"/>
            </w:tcBorders>
            <w:vAlign w:val="center"/>
          </w:tcPr>
          <w:p w14:paraId="3EDB11FD">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依据《中等职业学校英语课程标准》（2020 年版）开设，并与专业实际和行业发展密切结合。</w:t>
            </w:r>
          </w:p>
        </w:tc>
        <w:tc>
          <w:tcPr>
            <w:tcW w:w="845" w:type="dxa"/>
            <w:tcBorders>
              <w:top w:val="single" w:color="auto" w:sz="4" w:space="0"/>
              <w:left w:val="single" w:color="auto" w:sz="4" w:space="0"/>
              <w:bottom w:val="single" w:color="auto" w:sz="4" w:space="0"/>
              <w:right w:val="single" w:color="auto" w:sz="4" w:space="0"/>
            </w:tcBorders>
            <w:vAlign w:val="center"/>
          </w:tcPr>
          <w:p w14:paraId="3D688D78">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32</w:t>
            </w:r>
          </w:p>
        </w:tc>
      </w:tr>
      <w:tr w14:paraId="4A20C844">
        <w:trPr>
          <w:trHeight w:val="1261"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16385316">
            <w:pPr>
              <w:adjustRightInd w:val="0"/>
              <w:snapToGrid w:val="0"/>
              <w:spacing w:line="400" w:lineRule="exact"/>
              <w:ind w:left="120" w:leftChars="50" w:right="120" w:rightChars="5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10</w:t>
            </w:r>
          </w:p>
        </w:tc>
        <w:tc>
          <w:tcPr>
            <w:tcW w:w="1088" w:type="dxa"/>
            <w:tcBorders>
              <w:top w:val="single" w:color="auto" w:sz="4" w:space="0"/>
              <w:left w:val="single" w:color="auto" w:sz="4" w:space="0"/>
              <w:bottom w:val="single" w:color="auto" w:sz="4" w:space="0"/>
              <w:right w:val="single" w:color="auto" w:sz="4" w:space="0"/>
            </w:tcBorders>
            <w:vAlign w:val="center"/>
          </w:tcPr>
          <w:p w14:paraId="73DD7514">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体育与健康</w:t>
            </w:r>
          </w:p>
        </w:tc>
        <w:tc>
          <w:tcPr>
            <w:tcW w:w="4298" w:type="dxa"/>
            <w:tcBorders>
              <w:top w:val="single" w:color="auto" w:sz="4" w:space="0"/>
              <w:left w:val="single" w:color="auto" w:sz="4" w:space="0"/>
              <w:bottom w:val="single" w:color="auto" w:sz="4" w:space="0"/>
              <w:right w:val="single" w:color="auto" w:sz="4" w:space="0"/>
            </w:tcBorders>
            <w:vAlign w:val="center"/>
          </w:tcPr>
          <w:p w14:paraId="69C6D104">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1.中等职业学校体育与健康课程要落实立德树人的根本任务，以体育人，增强学生体质。</w:t>
            </w:r>
          </w:p>
          <w:p w14:paraId="76ACAFF5">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2.通过学习本课程，学生能够喜爱并积极参与体育运动，享受体育运动的乐趣;学会锻炼身体的科学方法，掌握 1~2项体育运动技能，提升体育运动能力，提高职业体能水平;</w:t>
            </w:r>
          </w:p>
          <w:p w14:paraId="30625F7C">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3.树立健康观念，掌握健康知识和与职业相关的健康安全知识，形成健康文明的生活方式:帮助学生在体育锻炼中享受乐趣、增强体质、健全人格、锤炼意志，使学生在运动能力、健康行为和体育精神三方面获得全面发展。</w:t>
            </w:r>
          </w:p>
        </w:tc>
        <w:tc>
          <w:tcPr>
            <w:tcW w:w="2409" w:type="dxa"/>
            <w:tcBorders>
              <w:top w:val="single" w:color="auto" w:sz="4" w:space="0"/>
              <w:left w:val="single" w:color="auto" w:sz="4" w:space="0"/>
              <w:bottom w:val="single" w:color="auto" w:sz="4" w:space="0"/>
              <w:right w:val="single" w:color="auto" w:sz="4" w:space="0"/>
            </w:tcBorders>
            <w:vAlign w:val="center"/>
          </w:tcPr>
          <w:p w14:paraId="043D2154">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依据《中等职业学校体育与健康课程标准》（2020 年版）开设，并与专业实际和行业发展密切结合。</w:t>
            </w:r>
          </w:p>
        </w:tc>
        <w:tc>
          <w:tcPr>
            <w:tcW w:w="845" w:type="dxa"/>
            <w:tcBorders>
              <w:top w:val="single" w:color="auto" w:sz="4" w:space="0"/>
              <w:left w:val="single" w:color="auto" w:sz="4" w:space="0"/>
              <w:bottom w:val="single" w:color="auto" w:sz="4" w:space="0"/>
              <w:right w:val="single" w:color="auto" w:sz="4" w:space="0"/>
            </w:tcBorders>
            <w:vAlign w:val="center"/>
          </w:tcPr>
          <w:p w14:paraId="15DD6932">
            <w:pPr>
              <w:adjustRightInd w:val="0"/>
              <w:snapToGrid w:val="0"/>
              <w:spacing w:line="400" w:lineRule="exact"/>
              <w:ind w:left="0" w:leftChars="0" w:right="0" w:rightChars="0" w:firstLine="0" w:firstLineChars="0"/>
              <w:jc w:val="center"/>
              <w:rPr>
                <w:rFonts w:hint="eastAsia" w:ascii="仿宋_GB2312" w:hAnsi="黑体" w:eastAsia="仿宋_GB2312"/>
                <w:bCs/>
                <w:color w:val="000000" w:themeColor="text1"/>
                <w:sz w:val="21"/>
                <w:lang w:eastAsia="zh-CN"/>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13</w:t>
            </w:r>
            <w:r>
              <w:rPr>
                <w:rFonts w:hint="eastAsia" w:ascii="仿宋_GB2312" w:hAnsi="黑体" w:eastAsia="仿宋_GB2312"/>
                <w:bCs/>
                <w:color w:val="000000" w:themeColor="text1"/>
                <w:sz w:val="21"/>
                <w:lang w:val="en-US" w:eastAsia="zh-CN"/>
                <w14:textFill>
                  <w14:solidFill>
                    <w14:schemeClr w14:val="tx1"/>
                  </w14:solidFill>
                </w14:textFill>
              </w:rPr>
              <w:t>8</w:t>
            </w:r>
          </w:p>
        </w:tc>
      </w:tr>
      <w:tr w14:paraId="50B9484D">
        <w:trPr>
          <w:trHeight w:val="1205"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75707E9E">
            <w:pPr>
              <w:adjustRightInd w:val="0"/>
              <w:snapToGrid w:val="0"/>
              <w:spacing w:line="400" w:lineRule="exact"/>
              <w:ind w:left="120" w:leftChars="50" w:right="120" w:rightChars="5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11</w:t>
            </w:r>
          </w:p>
        </w:tc>
        <w:tc>
          <w:tcPr>
            <w:tcW w:w="1088" w:type="dxa"/>
            <w:tcBorders>
              <w:top w:val="single" w:color="auto" w:sz="4" w:space="0"/>
              <w:left w:val="single" w:color="auto" w:sz="4" w:space="0"/>
              <w:bottom w:val="single" w:color="auto" w:sz="4" w:space="0"/>
              <w:right w:val="single" w:color="auto" w:sz="4" w:space="0"/>
            </w:tcBorders>
            <w:vAlign w:val="center"/>
          </w:tcPr>
          <w:p w14:paraId="38EB907F">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公共艺术</w:t>
            </w:r>
          </w:p>
        </w:tc>
        <w:tc>
          <w:tcPr>
            <w:tcW w:w="4298" w:type="dxa"/>
            <w:tcBorders>
              <w:top w:val="single" w:color="auto" w:sz="4" w:space="0"/>
              <w:left w:val="single" w:color="auto" w:sz="4" w:space="0"/>
              <w:bottom w:val="single" w:color="auto" w:sz="4" w:space="0"/>
              <w:right w:val="single" w:color="auto" w:sz="4" w:space="0"/>
            </w:tcBorders>
            <w:vAlign w:val="center"/>
          </w:tcPr>
          <w:p w14:paraId="1527BA8B">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理解和掌握艺术的基本理论知识，能运用艺术的理论知识分析和鉴赏生活、自然与艺术领域的审美现象。</w:t>
            </w:r>
          </w:p>
        </w:tc>
        <w:tc>
          <w:tcPr>
            <w:tcW w:w="2409" w:type="dxa"/>
            <w:tcBorders>
              <w:top w:val="single" w:color="auto" w:sz="4" w:space="0"/>
              <w:left w:val="single" w:color="auto" w:sz="4" w:space="0"/>
              <w:bottom w:val="single" w:color="auto" w:sz="4" w:space="0"/>
              <w:right w:val="single" w:color="auto" w:sz="4" w:space="0"/>
            </w:tcBorders>
            <w:vAlign w:val="center"/>
          </w:tcPr>
          <w:p w14:paraId="3F6FB6E4">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依据《中等职业学校体育与健康课程标准》（2020 年版）开设，并与专业实际和行业发展密切结合。</w:t>
            </w:r>
          </w:p>
        </w:tc>
        <w:tc>
          <w:tcPr>
            <w:tcW w:w="845" w:type="dxa"/>
            <w:tcBorders>
              <w:top w:val="single" w:color="auto" w:sz="4" w:space="0"/>
              <w:left w:val="single" w:color="auto" w:sz="4" w:space="0"/>
              <w:bottom w:val="single" w:color="auto" w:sz="4" w:space="0"/>
              <w:right w:val="single" w:color="auto" w:sz="4" w:space="0"/>
            </w:tcBorders>
            <w:vAlign w:val="center"/>
          </w:tcPr>
          <w:p w14:paraId="1A1BDBC9">
            <w:pPr>
              <w:adjustRightInd w:val="0"/>
              <w:snapToGrid w:val="0"/>
              <w:spacing w:line="400" w:lineRule="exact"/>
              <w:ind w:left="0" w:leftChars="0" w:right="0" w:rightChars="0" w:firstLine="0" w:firstLineChars="0"/>
              <w:jc w:val="center"/>
              <w:rPr>
                <w:rFonts w:hint="eastAsia" w:ascii="仿宋_GB2312" w:hAnsi="黑体" w:eastAsia="仿宋_GB2312"/>
                <w:bCs/>
                <w:color w:val="000000" w:themeColor="text1"/>
                <w:sz w:val="21"/>
                <w:lang w:eastAsia="zh-CN"/>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3</w:t>
            </w:r>
            <w:r>
              <w:rPr>
                <w:rFonts w:hint="eastAsia" w:ascii="仿宋_GB2312" w:hAnsi="黑体" w:eastAsia="仿宋_GB2312"/>
                <w:bCs/>
                <w:color w:val="000000" w:themeColor="text1"/>
                <w:sz w:val="21"/>
                <w:lang w:val="en-US" w:eastAsia="zh-CN"/>
                <w14:textFill>
                  <w14:solidFill>
                    <w14:schemeClr w14:val="tx1"/>
                  </w14:solidFill>
                </w14:textFill>
              </w:rPr>
              <w:t>6</w:t>
            </w:r>
          </w:p>
        </w:tc>
      </w:tr>
      <w:tr w14:paraId="6A71FDF6">
        <w:trPr>
          <w:trHeight w:val="1126"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6D769AFA">
            <w:pPr>
              <w:adjustRightInd w:val="0"/>
              <w:snapToGrid w:val="0"/>
              <w:spacing w:line="400" w:lineRule="exact"/>
              <w:ind w:left="120" w:leftChars="50" w:right="120" w:rightChars="5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12</w:t>
            </w:r>
          </w:p>
        </w:tc>
        <w:tc>
          <w:tcPr>
            <w:tcW w:w="1088" w:type="dxa"/>
            <w:tcBorders>
              <w:top w:val="single" w:color="auto" w:sz="4" w:space="0"/>
              <w:left w:val="single" w:color="auto" w:sz="4" w:space="0"/>
              <w:bottom w:val="single" w:color="auto" w:sz="4" w:space="0"/>
              <w:right w:val="single" w:color="auto" w:sz="4" w:space="0"/>
            </w:tcBorders>
            <w:vAlign w:val="center"/>
          </w:tcPr>
          <w:p w14:paraId="51F57D6C">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安全教育</w:t>
            </w:r>
          </w:p>
        </w:tc>
        <w:tc>
          <w:tcPr>
            <w:tcW w:w="4298" w:type="dxa"/>
            <w:tcBorders>
              <w:top w:val="single" w:color="auto" w:sz="4" w:space="0"/>
              <w:left w:val="single" w:color="auto" w:sz="4" w:space="0"/>
              <w:bottom w:val="single" w:color="auto" w:sz="4" w:space="0"/>
              <w:right w:val="single" w:color="auto" w:sz="4" w:space="0"/>
            </w:tcBorders>
            <w:vAlign w:val="center"/>
          </w:tcPr>
          <w:p w14:paraId="21418D2B">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培养学生明确危害安全的行为，自觉做好防范工作，树立安全意识，增强安全的责任感。</w:t>
            </w:r>
          </w:p>
        </w:tc>
        <w:tc>
          <w:tcPr>
            <w:tcW w:w="2409" w:type="dxa"/>
            <w:tcBorders>
              <w:top w:val="single" w:color="auto" w:sz="4" w:space="0"/>
              <w:left w:val="single" w:color="auto" w:sz="4" w:space="0"/>
              <w:bottom w:val="single" w:color="auto" w:sz="4" w:space="0"/>
              <w:right w:val="single" w:color="auto" w:sz="4" w:space="0"/>
            </w:tcBorders>
            <w:vAlign w:val="center"/>
          </w:tcPr>
          <w:p w14:paraId="3E415644">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根据《中华人民共和国未成年人保护法》，结合学校管理需要以及社会需求开设</w:t>
            </w:r>
          </w:p>
        </w:tc>
        <w:tc>
          <w:tcPr>
            <w:tcW w:w="845" w:type="dxa"/>
            <w:tcBorders>
              <w:top w:val="single" w:color="auto" w:sz="4" w:space="0"/>
              <w:left w:val="single" w:color="auto" w:sz="4" w:space="0"/>
              <w:bottom w:val="single" w:color="auto" w:sz="4" w:space="0"/>
              <w:right w:val="single" w:color="auto" w:sz="4" w:space="0"/>
            </w:tcBorders>
            <w:vAlign w:val="center"/>
          </w:tcPr>
          <w:p w14:paraId="3CCAAE69">
            <w:pPr>
              <w:adjustRightInd w:val="0"/>
              <w:snapToGrid w:val="0"/>
              <w:spacing w:line="400" w:lineRule="exact"/>
              <w:ind w:left="0" w:leftChars="0" w:right="0" w:rightChars="0" w:firstLine="0" w:firstLineChars="0"/>
              <w:jc w:val="center"/>
              <w:rPr>
                <w:rFonts w:hint="default" w:ascii="仿宋_GB2312" w:hAnsi="黑体" w:eastAsia="仿宋_GB2312"/>
                <w:bCs/>
                <w:color w:val="000000" w:themeColor="text1"/>
                <w:sz w:val="21"/>
                <w:lang w:val="en-US" w:eastAsia="zh-CN"/>
                <w14:textFill>
                  <w14:solidFill>
                    <w14:schemeClr w14:val="tx1"/>
                  </w14:solidFill>
                </w14:textFill>
              </w:rPr>
            </w:pPr>
            <w:r>
              <w:rPr>
                <w:rFonts w:hint="eastAsia" w:ascii="仿宋_GB2312" w:hAnsi="黑体" w:eastAsia="仿宋_GB2312"/>
                <w:bCs/>
                <w:color w:val="000000" w:themeColor="text1"/>
                <w:sz w:val="21"/>
                <w:lang w:val="en-US" w:eastAsia="zh-CN"/>
                <w14:textFill>
                  <w14:solidFill>
                    <w14:schemeClr w14:val="tx1"/>
                  </w14:solidFill>
                </w14:textFill>
              </w:rPr>
              <w:t>69</w:t>
            </w:r>
          </w:p>
        </w:tc>
      </w:tr>
      <w:tr w14:paraId="4E0D6FC7">
        <w:trPr>
          <w:trHeight w:val="1126"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3B23FB73">
            <w:pPr>
              <w:adjustRightInd w:val="0"/>
              <w:snapToGrid w:val="0"/>
              <w:spacing w:line="400" w:lineRule="exact"/>
              <w:ind w:left="120" w:leftChars="50" w:right="120" w:rightChars="5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w:t>
            </w:r>
            <w:r>
              <w:rPr>
                <w:rFonts w:ascii="仿宋_GB2312" w:hAnsi="黑体" w:eastAsia="仿宋_GB2312"/>
                <w:bCs/>
                <w:color w:val="000000" w:themeColor="text1"/>
                <w:sz w:val="21"/>
                <w14:textFill>
                  <w14:solidFill>
                    <w14:schemeClr w14:val="tx1"/>
                  </w14:solidFill>
                </w14:textFill>
              </w:rPr>
              <w:t>3</w:t>
            </w:r>
          </w:p>
        </w:tc>
        <w:tc>
          <w:tcPr>
            <w:tcW w:w="1088" w:type="dxa"/>
            <w:tcBorders>
              <w:top w:val="single" w:color="auto" w:sz="4" w:space="0"/>
              <w:left w:val="single" w:color="auto" w:sz="4" w:space="0"/>
              <w:bottom w:val="single" w:color="auto" w:sz="4" w:space="0"/>
              <w:right w:val="single" w:color="auto" w:sz="4" w:space="0"/>
            </w:tcBorders>
            <w:shd w:val="clear" w:color="auto" w:fill="auto"/>
            <w:vAlign w:val="center"/>
          </w:tcPr>
          <w:p w14:paraId="5C62F046">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军训（含入学教育）</w:t>
            </w:r>
          </w:p>
        </w:tc>
        <w:tc>
          <w:tcPr>
            <w:tcW w:w="4298" w:type="dxa"/>
            <w:tcBorders>
              <w:top w:val="single" w:color="auto" w:sz="4" w:space="0"/>
              <w:left w:val="single" w:color="auto" w:sz="4" w:space="0"/>
              <w:bottom w:val="single" w:color="auto" w:sz="4" w:space="0"/>
              <w:right w:val="single" w:color="auto" w:sz="4" w:space="0"/>
            </w:tcBorders>
            <w:shd w:val="clear" w:color="auto" w:fill="auto"/>
            <w:vAlign w:val="center"/>
          </w:tcPr>
          <w:p w14:paraId="30C7D262">
            <w:pPr>
              <w:adjustRightInd w:val="0"/>
              <w:snapToGrid w:val="0"/>
              <w:spacing w:line="400" w:lineRule="exact"/>
              <w:ind w:left="0" w:leftChars="0" w:right="0" w:rightChars="0" w:firstLine="0" w:firstLineChars="0"/>
              <w:jc w:val="left"/>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提高学生的思想政治觉 悟，加强纪律性，进行规章制度、文明礼貌、集体主义教育，增强学生集体观念，培养良好的行为习惯，提高学生的综合素质。</w:t>
            </w:r>
          </w:p>
        </w:tc>
        <w:tc>
          <w:tcPr>
            <w:tcW w:w="2409" w:type="dxa"/>
            <w:tcBorders>
              <w:top w:val="single" w:color="auto" w:sz="4" w:space="0"/>
              <w:left w:val="single" w:color="auto" w:sz="4" w:space="0"/>
              <w:bottom w:val="single" w:color="auto" w:sz="4" w:space="0"/>
              <w:right w:val="single" w:color="auto" w:sz="4" w:space="0"/>
            </w:tcBorders>
            <w:shd w:val="clear" w:color="auto" w:fill="auto"/>
            <w:vAlign w:val="center"/>
          </w:tcPr>
          <w:p w14:paraId="6CB2B8D8">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提高学生的思想政治觉悟，加强纪律性，进行规章制度、文明礼貌、集体主义教育，增强学生集体观念，培养良好的行为习惯，提高学生的综合素质。</w:t>
            </w:r>
          </w:p>
          <w:p w14:paraId="62BD8A40">
            <w:pPr>
              <w:adjustRightInd w:val="0"/>
              <w:snapToGrid w:val="0"/>
              <w:spacing w:line="400" w:lineRule="exact"/>
              <w:ind w:left="0" w:leftChars="0" w:right="0" w:rightChars="0" w:firstLine="0" w:firstLineChars="0"/>
              <w:jc w:val="left"/>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与专业实际相结合，注重培养学生对专业的学习兴趣，树立职业观、择业观、创业观以及成才观，做好专业职业生涯规划的能力准备，初步具备数字媒体技术应用专业职业素质，做好适应专业学习的准备。</w:t>
            </w:r>
          </w:p>
        </w:tc>
        <w:tc>
          <w:tcPr>
            <w:tcW w:w="845" w:type="dxa"/>
            <w:tcBorders>
              <w:top w:val="single" w:color="auto" w:sz="4" w:space="0"/>
              <w:left w:val="single" w:color="auto" w:sz="4" w:space="0"/>
              <w:bottom w:val="single" w:color="auto" w:sz="4" w:space="0"/>
              <w:right w:val="single" w:color="auto" w:sz="4" w:space="0"/>
            </w:tcBorders>
            <w:shd w:val="clear" w:color="auto" w:fill="auto"/>
            <w:vAlign w:val="center"/>
          </w:tcPr>
          <w:p w14:paraId="4CBEB70B">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56</w:t>
            </w:r>
          </w:p>
        </w:tc>
      </w:tr>
      <w:tr w14:paraId="0FACE001">
        <w:trPr>
          <w:trHeight w:val="375"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6AD59D88">
            <w:pPr>
              <w:adjustRightInd w:val="0"/>
              <w:snapToGrid w:val="0"/>
              <w:spacing w:line="400" w:lineRule="exact"/>
              <w:ind w:left="120" w:leftChars="50" w:right="120" w:rightChars="5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w:t>
            </w:r>
            <w:r>
              <w:rPr>
                <w:rFonts w:ascii="仿宋_GB2312" w:hAnsi="黑体" w:eastAsia="仿宋_GB2312"/>
                <w:bCs/>
                <w:color w:val="000000" w:themeColor="text1"/>
                <w:sz w:val="21"/>
                <w14:textFill>
                  <w14:solidFill>
                    <w14:schemeClr w14:val="tx1"/>
                  </w14:solidFill>
                </w14:textFill>
              </w:rPr>
              <w:t>4</w:t>
            </w:r>
          </w:p>
        </w:tc>
        <w:tc>
          <w:tcPr>
            <w:tcW w:w="1088" w:type="dxa"/>
            <w:tcBorders>
              <w:top w:val="single" w:color="auto" w:sz="4" w:space="0"/>
              <w:left w:val="single" w:color="auto" w:sz="4" w:space="0"/>
              <w:bottom w:val="single" w:color="auto" w:sz="4" w:space="0"/>
              <w:right w:val="single" w:color="auto" w:sz="4" w:space="0"/>
            </w:tcBorders>
            <w:shd w:val="clear" w:color="auto" w:fill="auto"/>
            <w:vAlign w:val="center"/>
          </w:tcPr>
          <w:p w14:paraId="407B66FC">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专业教育</w:t>
            </w:r>
          </w:p>
        </w:tc>
        <w:tc>
          <w:tcPr>
            <w:tcW w:w="4298" w:type="dxa"/>
            <w:tcBorders>
              <w:top w:val="single" w:color="auto" w:sz="4" w:space="0"/>
              <w:left w:val="single" w:color="auto" w:sz="4" w:space="0"/>
              <w:bottom w:val="single" w:color="auto" w:sz="4" w:space="0"/>
              <w:right w:val="single" w:color="auto" w:sz="4" w:space="0"/>
            </w:tcBorders>
            <w:shd w:val="clear" w:color="auto" w:fill="auto"/>
            <w:vAlign w:val="center"/>
          </w:tcPr>
          <w:p w14:paraId="379A0384">
            <w:pPr>
              <w:adjustRightInd w:val="0"/>
              <w:snapToGrid w:val="0"/>
              <w:spacing w:line="400" w:lineRule="exact"/>
              <w:ind w:left="0" w:leftChars="0" w:right="0" w:rightChars="0" w:firstLine="0" w:firstLineChars="0"/>
              <w:jc w:val="left"/>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注重培养学生对专业的学习兴趣，树立职业观、择业观、创业观以及成才观。</w:t>
            </w:r>
          </w:p>
        </w:tc>
        <w:tc>
          <w:tcPr>
            <w:tcW w:w="2409" w:type="dxa"/>
            <w:tcBorders>
              <w:top w:val="single" w:color="auto" w:sz="4" w:space="0"/>
              <w:left w:val="single" w:color="auto" w:sz="4" w:space="0"/>
              <w:bottom w:val="single" w:color="auto" w:sz="4" w:space="0"/>
              <w:right w:val="single" w:color="auto" w:sz="4" w:space="0"/>
            </w:tcBorders>
            <w:shd w:val="clear" w:color="auto" w:fill="auto"/>
            <w:vAlign w:val="center"/>
          </w:tcPr>
          <w:p w14:paraId="46D376CE">
            <w:pPr>
              <w:adjustRightInd w:val="0"/>
              <w:snapToGrid w:val="0"/>
              <w:spacing w:line="400" w:lineRule="exact"/>
              <w:ind w:left="0" w:leftChars="0" w:right="0" w:rightChars="0" w:firstLine="0" w:firstLineChars="0"/>
              <w:jc w:val="left"/>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与专业实际相结合，注重培养学生对专业的学习兴趣，树立职业观、择业观、创业观以及成才观，做好专业职业生涯规划的能力准备，初步具备电子商务职业素质，做好适应专业学习的准备。</w:t>
            </w:r>
          </w:p>
        </w:tc>
        <w:tc>
          <w:tcPr>
            <w:tcW w:w="845" w:type="dxa"/>
            <w:tcBorders>
              <w:top w:val="single" w:color="auto" w:sz="4" w:space="0"/>
              <w:left w:val="single" w:color="auto" w:sz="4" w:space="0"/>
              <w:bottom w:val="single" w:color="auto" w:sz="4" w:space="0"/>
              <w:right w:val="single" w:color="auto" w:sz="4" w:space="0"/>
            </w:tcBorders>
            <w:shd w:val="clear" w:color="auto" w:fill="auto"/>
            <w:vAlign w:val="center"/>
          </w:tcPr>
          <w:p w14:paraId="06EA785E">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28</w:t>
            </w:r>
          </w:p>
        </w:tc>
      </w:tr>
      <w:tr w14:paraId="7B3DD9B2">
        <w:trPr>
          <w:trHeight w:val="516"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78621FF9">
            <w:pPr>
              <w:adjustRightInd w:val="0"/>
              <w:snapToGrid w:val="0"/>
              <w:spacing w:line="400" w:lineRule="exact"/>
              <w:ind w:left="120" w:leftChars="50" w:right="120" w:rightChars="5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w:t>
            </w:r>
            <w:r>
              <w:rPr>
                <w:rFonts w:ascii="仿宋_GB2312" w:hAnsi="黑体" w:eastAsia="仿宋_GB2312"/>
                <w:bCs/>
                <w:color w:val="000000" w:themeColor="text1"/>
                <w:sz w:val="21"/>
                <w14:textFill>
                  <w14:solidFill>
                    <w14:schemeClr w14:val="tx1"/>
                  </w14:solidFill>
                </w14:textFill>
              </w:rPr>
              <w:t>5</w:t>
            </w:r>
          </w:p>
        </w:tc>
        <w:tc>
          <w:tcPr>
            <w:tcW w:w="1088" w:type="dxa"/>
            <w:tcBorders>
              <w:top w:val="single" w:color="auto" w:sz="4" w:space="0"/>
              <w:left w:val="single" w:color="auto" w:sz="4" w:space="0"/>
              <w:bottom w:val="single" w:color="auto" w:sz="4" w:space="0"/>
              <w:right w:val="single" w:color="auto" w:sz="4" w:space="0"/>
            </w:tcBorders>
            <w:shd w:val="clear" w:color="auto" w:fill="auto"/>
            <w:vAlign w:val="center"/>
          </w:tcPr>
          <w:p w14:paraId="1ABAEF32">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毕业教育</w:t>
            </w:r>
          </w:p>
        </w:tc>
        <w:tc>
          <w:tcPr>
            <w:tcW w:w="4298" w:type="dxa"/>
            <w:tcBorders>
              <w:top w:val="single" w:color="auto" w:sz="4" w:space="0"/>
              <w:left w:val="single" w:color="auto" w:sz="4" w:space="0"/>
              <w:bottom w:val="single" w:color="auto" w:sz="4" w:space="0"/>
              <w:right w:val="single" w:color="auto" w:sz="4" w:space="0"/>
            </w:tcBorders>
            <w:shd w:val="clear" w:color="auto" w:fill="auto"/>
            <w:vAlign w:val="center"/>
          </w:tcPr>
          <w:p w14:paraId="178B7BD8">
            <w:pPr>
              <w:adjustRightInd w:val="0"/>
              <w:snapToGrid w:val="0"/>
              <w:spacing w:line="400" w:lineRule="exact"/>
              <w:ind w:left="0" w:leftChars="0" w:right="0" w:rightChars="0" w:firstLine="0" w:firstLineChars="0"/>
              <w:jc w:val="left"/>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培养学生依法就业、竞争上岗等的观念；学会职业生涯设计的方法；增强自主择业、创业的自觉性；培养综合运用所学的专业知识和基本技 能，提高工作质量；树立正确的职业理想。</w:t>
            </w:r>
          </w:p>
        </w:tc>
        <w:tc>
          <w:tcPr>
            <w:tcW w:w="2409" w:type="dxa"/>
            <w:tcBorders>
              <w:top w:val="single" w:color="auto" w:sz="4" w:space="0"/>
              <w:left w:val="single" w:color="auto" w:sz="4" w:space="0"/>
              <w:bottom w:val="single" w:color="auto" w:sz="4" w:space="0"/>
              <w:right w:val="single" w:color="auto" w:sz="4" w:space="0"/>
            </w:tcBorders>
            <w:shd w:val="clear" w:color="auto" w:fill="auto"/>
            <w:vAlign w:val="center"/>
          </w:tcPr>
          <w:p w14:paraId="75FB0998">
            <w:pPr>
              <w:adjustRightInd w:val="0"/>
              <w:snapToGrid w:val="0"/>
              <w:spacing w:line="400" w:lineRule="exact"/>
              <w:ind w:left="0" w:leftChars="0" w:right="0" w:rightChars="0" w:firstLine="0" w:firstLineChars="0"/>
              <w:jc w:val="left"/>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根据人陪方案，结合学校的教育目标以及学生的发展需求，培养学生依法就业、竞争上岗等的观念；学会职业生涯设计的方法；增强自主择业、创业的自觉性，帮助学生做好就业准备。</w:t>
            </w:r>
          </w:p>
        </w:tc>
        <w:tc>
          <w:tcPr>
            <w:tcW w:w="845" w:type="dxa"/>
            <w:tcBorders>
              <w:top w:val="single" w:color="auto" w:sz="4" w:space="0"/>
              <w:left w:val="single" w:color="auto" w:sz="4" w:space="0"/>
              <w:bottom w:val="single" w:color="auto" w:sz="4" w:space="0"/>
              <w:right w:val="single" w:color="auto" w:sz="4" w:space="0"/>
            </w:tcBorders>
            <w:shd w:val="clear" w:color="auto" w:fill="auto"/>
            <w:vAlign w:val="center"/>
          </w:tcPr>
          <w:p w14:paraId="77715E7D">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28</w:t>
            </w:r>
          </w:p>
        </w:tc>
      </w:tr>
      <w:tr w14:paraId="2F3E254D">
        <w:trPr>
          <w:trHeight w:val="1082"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14E8D367">
            <w:pPr>
              <w:adjustRightInd w:val="0"/>
              <w:snapToGrid w:val="0"/>
              <w:spacing w:line="400" w:lineRule="exact"/>
              <w:ind w:left="120" w:leftChars="50" w:right="120" w:rightChars="5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w:t>
            </w:r>
            <w:r>
              <w:rPr>
                <w:rFonts w:ascii="仿宋_GB2312" w:hAnsi="黑体" w:eastAsia="仿宋_GB2312"/>
                <w:bCs/>
                <w:color w:val="000000" w:themeColor="text1"/>
                <w:sz w:val="21"/>
                <w14:textFill>
                  <w14:solidFill>
                    <w14:schemeClr w14:val="tx1"/>
                  </w14:solidFill>
                </w14:textFill>
              </w:rPr>
              <w:t>6</w:t>
            </w:r>
          </w:p>
        </w:tc>
        <w:tc>
          <w:tcPr>
            <w:tcW w:w="1088" w:type="dxa"/>
            <w:tcBorders>
              <w:top w:val="single" w:color="auto" w:sz="4" w:space="0"/>
              <w:left w:val="single" w:color="auto" w:sz="4" w:space="0"/>
              <w:bottom w:val="single" w:color="auto" w:sz="4" w:space="0"/>
              <w:right w:val="single" w:color="auto" w:sz="4" w:space="0"/>
            </w:tcBorders>
            <w:shd w:val="clear" w:color="auto" w:fill="auto"/>
            <w:vAlign w:val="center"/>
          </w:tcPr>
          <w:p w14:paraId="3768F49D">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劳动教育</w:t>
            </w:r>
          </w:p>
        </w:tc>
        <w:tc>
          <w:tcPr>
            <w:tcW w:w="4298" w:type="dxa"/>
            <w:tcBorders>
              <w:top w:val="single" w:color="auto" w:sz="4" w:space="0"/>
              <w:left w:val="single" w:color="auto" w:sz="4" w:space="0"/>
              <w:bottom w:val="single" w:color="auto" w:sz="4" w:space="0"/>
              <w:right w:val="single" w:color="auto" w:sz="4" w:space="0"/>
            </w:tcBorders>
            <w:shd w:val="clear" w:color="auto" w:fill="auto"/>
            <w:vAlign w:val="center"/>
          </w:tcPr>
          <w:p w14:paraId="3CADDBC6">
            <w:pPr>
              <w:adjustRightInd w:val="0"/>
              <w:snapToGrid w:val="0"/>
              <w:spacing w:line="400" w:lineRule="exact"/>
              <w:ind w:left="0" w:leftChars="0" w:right="0" w:rightChars="0" w:firstLine="0" w:firstLineChars="0"/>
              <w:jc w:val="left"/>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培养学生热爱劳动,尊敬劳动者,珍惜劳动成果,具有一些基本的生产知识和劳动技能,促进其全面发展。</w:t>
            </w:r>
          </w:p>
        </w:tc>
        <w:tc>
          <w:tcPr>
            <w:tcW w:w="2409" w:type="dxa"/>
            <w:tcBorders>
              <w:top w:val="single" w:color="auto" w:sz="4" w:space="0"/>
              <w:left w:val="single" w:color="auto" w:sz="4" w:space="0"/>
              <w:bottom w:val="single" w:color="auto" w:sz="4" w:space="0"/>
              <w:right w:val="single" w:color="auto" w:sz="4" w:space="0"/>
            </w:tcBorders>
            <w:shd w:val="clear" w:color="auto" w:fill="auto"/>
            <w:vAlign w:val="center"/>
          </w:tcPr>
          <w:p w14:paraId="0B22BD80">
            <w:pPr>
              <w:adjustRightInd w:val="0"/>
              <w:snapToGrid w:val="0"/>
              <w:spacing w:line="400" w:lineRule="exact"/>
              <w:ind w:left="0" w:leftChars="0" w:right="0" w:rightChars="0" w:firstLine="0" w:firstLineChars="0"/>
              <w:jc w:val="left"/>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根据国家的政策导向，结合人陪方案以及学生的成长需要、社会发展需求开设，培养学生热爱劳动,尊敬劳动者,珍惜劳动成果,具有一些基本的生产知识和劳动技能,促进其全面发展。</w:t>
            </w:r>
          </w:p>
        </w:tc>
        <w:tc>
          <w:tcPr>
            <w:tcW w:w="845" w:type="dxa"/>
            <w:tcBorders>
              <w:top w:val="single" w:color="auto" w:sz="4" w:space="0"/>
              <w:left w:val="single" w:color="auto" w:sz="4" w:space="0"/>
              <w:bottom w:val="single" w:color="auto" w:sz="4" w:space="0"/>
              <w:right w:val="single" w:color="auto" w:sz="4" w:space="0"/>
            </w:tcBorders>
            <w:shd w:val="clear" w:color="auto" w:fill="auto"/>
            <w:vAlign w:val="center"/>
          </w:tcPr>
          <w:p w14:paraId="4AE0A63D">
            <w:pPr>
              <w:adjustRightInd w:val="0"/>
              <w:snapToGrid w:val="0"/>
              <w:spacing w:line="400" w:lineRule="exact"/>
              <w:ind w:left="0" w:leftChars="0" w:right="0" w:rightChars="0" w:firstLine="0" w:firstLineChars="0"/>
              <w:jc w:val="center"/>
              <w:rPr>
                <w:rFonts w:hint="default"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lang w:val="en-US" w:eastAsia="zh-CN"/>
                <w14:textFill>
                  <w14:solidFill>
                    <w14:schemeClr w14:val="tx1"/>
                  </w14:solidFill>
                </w14:textFill>
              </w:rPr>
              <w:t>56</w:t>
            </w:r>
          </w:p>
        </w:tc>
      </w:tr>
    </w:tbl>
    <w:p w14:paraId="266C2E58">
      <w:pPr>
        <w:pStyle w:val="98"/>
        <w:ind w:firstLine="562" w:firstLineChars="200"/>
        <w:outlineLvl w:val="1"/>
        <w:rPr>
          <w:color w:val="000000" w:themeColor="text1"/>
          <w14:textFill>
            <w14:solidFill>
              <w14:schemeClr w14:val="tx1"/>
            </w14:solidFill>
          </w14:textFill>
        </w:rPr>
      </w:pPr>
      <w:bookmarkStart w:id="70" w:name="_Toc13393"/>
      <w:r>
        <w:rPr>
          <w:rFonts w:hint="eastAsia"/>
          <w:color w:val="000000" w:themeColor="text1"/>
          <w14:textFill>
            <w14:solidFill>
              <w14:schemeClr w14:val="tx1"/>
            </w14:solidFill>
          </w14:textFill>
        </w:rPr>
        <w:t>（二）专业技能课</w:t>
      </w:r>
      <w:bookmarkEnd w:id="70"/>
      <w:r>
        <w:rPr>
          <w:rFonts w:hint="eastAsia"/>
          <w:color w:val="000000" w:themeColor="text1"/>
          <w14:textFill>
            <w14:solidFill>
              <w14:schemeClr w14:val="tx1"/>
            </w14:solidFill>
          </w14:textFill>
        </w:rPr>
        <w:t xml:space="preserve"> </w:t>
      </w:r>
    </w:p>
    <w:p w14:paraId="55941F14">
      <w:pPr>
        <w:adjustRightInd w:val="0"/>
        <w:snapToGrid w:val="0"/>
        <w:spacing w:line="560" w:lineRule="exact"/>
        <w:ind w:left="0" w:leftChars="0" w:right="0" w:rightChars="0" w:firstLine="558"/>
        <w:jc w:val="left"/>
        <w:outlineLvl w:val="2"/>
        <w:rPr>
          <w:rFonts w:ascii="仿宋_GB2312" w:hAnsi="黑体" w:eastAsia="仿宋_GB2312" w:cs="宋体"/>
          <w:b/>
          <w:color w:val="000000" w:themeColor="text1"/>
          <w:spacing w:val="-1"/>
          <w:sz w:val="28"/>
          <w:szCs w:val="28"/>
          <w14:textFill>
            <w14:solidFill>
              <w14:schemeClr w14:val="tx1"/>
            </w14:solidFill>
          </w14:textFill>
        </w:rPr>
      </w:pPr>
      <w:r>
        <w:rPr>
          <w:rFonts w:hint="eastAsia" w:ascii="仿宋_GB2312" w:hAnsi="黑体" w:eastAsia="仿宋_GB2312" w:cs="宋体"/>
          <w:b/>
          <w:color w:val="000000" w:themeColor="text1"/>
          <w:spacing w:val="-1"/>
          <w:sz w:val="28"/>
          <w:szCs w:val="28"/>
          <w14:textFill>
            <w14:solidFill>
              <w14:schemeClr w14:val="tx1"/>
            </w14:solidFill>
          </w14:textFill>
        </w:rPr>
        <w:t>1、专业基础课程</w:t>
      </w:r>
    </w:p>
    <w:p w14:paraId="2A03A478">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表</w:t>
      </w:r>
      <w:r>
        <w:rPr>
          <w:rFonts w:ascii="仿宋_GB2312" w:hAnsi="黑体" w:eastAsia="仿宋_GB2312"/>
          <w:b/>
          <w:color w:val="000000" w:themeColor="text1"/>
          <w:sz w:val="21"/>
          <w14:textFill>
            <w14:solidFill>
              <w14:schemeClr w14:val="tx1"/>
            </w14:solidFill>
          </w14:textFill>
        </w:rPr>
        <w:t>5</w:t>
      </w:r>
      <w:r>
        <w:rPr>
          <w:rFonts w:hint="eastAsia" w:ascii="仿宋_GB2312" w:hAnsi="黑体" w:eastAsia="仿宋_GB2312"/>
          <w:b/>
          <w:color w:val="000000" w:themeColor="text1"/>
          <w:sz w:val="21"/>
          <w14:textFill>
            <w14:solidFill>
              <w14:schemeClr w14:val="tx1"/>
            </w14:solidFill>
          </w14:textFill>
        </w:rPr>
        <w:t xml:space="preserve">  专业基础课程设置</w:t>
      </w:r>
    </w:p>
    <w:tbl>
      <w:tblPr>
        <w:tblStyle w:val="33"/>
        <w:tblW w:w="93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108" w:type="dxa"/>
          <w:right w:w="108" w:type="dxa"/>
        </w:tblCellMar>
      </w:tblPr>
      <w:tblGrid>
        <w:gridCol w:w="734"/>
        <w:gridCol w:w="1480"/>
        <w:gridCol w:w="2856"/>
        <w:gridCol w:w="3497"/>
        <w:gridCol w:w="777"/>
      </w:tblGrid>
      <w:tr w14:paraId="4C2970B4">
        <w:trPr>
          <w:trHeight w:val="567" w:hRule="atLeast"/>
          <w:jc w:val="center"/>
        </w:trPr>
        <w:tc>
          <w:tcPr>
            <w:tcW w:w="734" w:type="dxa"/>
            <w:vAlign w:val="center"/>
          </w:tcPr>
          <w:p w14:paraId="5EA35EDE">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序号</w:t>
            </w:r>
          </w:p>
        </w:tc>
        <w:tc>
          <w:tcPr>
            <w:tcW w:w="1480" w:type="dxa"/>
            <w:vAlign w:val="center"/>
          </w:tcPr>
          <w:p w14:paraId="5FAA3A2E">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课程名称</w:t>
            </w:r>
          </w:p>
        </w:tc>
        <w:tc>
          <w:tcPr>
            <w:tcW w:w="2856" w:type="dxa"/>
            <w:vAlign w:val="center"/>
          </w:tcPr>
          <w:p w14:paraId="6D3B446F">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课程目标</w:t>
            </w:r>
          </w:p>
        </w:tc>
        <w:tc>
          <w:tcPr>
            <w:tcW w:w="3497" w:type="dxa"/>
            <w:vAlign w:val="center"/>
          </w:tcPr>
          <w:p w14:paraId="26258A00">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主要教学内容和要求</w:t>
            </w:r>
          </w:p>
        </w:tc>
        <w:tc>
          <w:tcPr>
            <w:tcW w:w="777" w:type="dxa"/>
            <w:vAlign w:val="center"/>
          </w:tcPr>
          <w:p w14:paraId="1C96E9A6">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学时</w:t>
            </w:r>
          </w:p>
        </w:tc>
      </w:tr>
      <w:tr w14:paraId="7CD29732">
        <w:trPr>
          <w:trHeight w:val="567" w:hRule="atLeast"/>
          <w:jc w:val="center"/>
        </w:trPr>
        <w:tc>
          <w:tcPr>
            <w:tcW w:w="734" w:type="dxa"/>
            <w:vAlign w:val="center"/>
          </w:tcPr>
          <w:p w14:paraId="5762F160">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w:t>
            </w:r>
          </w:p>
        </w:tc>
        <w:tc>
          <w:tcPr>
            <w:tcW w:w="1480" w:type="dxa"/>
            <w:vAlign w:val="center"/>
          </w:tcPr>
          <w:p w14:paraId="4A241A78">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电子商务基础</w:t>
            </w:r>
          </w:p>
        </w:tc>
        <w:tc>
          <w:tcPr>
            <w:tcW w:w="2856" w:type="dxa"/>
            <w:vAlign w:val="center"/>
          </w:tcPr>
          <w:p w14:paraId="13F0C24B">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掌握网络零售的主要交易流程，能进行网络商情信息的处理加工；熟悉网上银行和第三方支付平台业务；能应用电子商务平台进行网上商店的搭建和日常商务交易处理</w:t>
            </w:r>
          </w:p>
        </w:tc>
        <w:tc>
          <w:tcPr>
            <w:tcW w:w="3497" w:type="dxa"/>
            <w:vAlign w:val="center"/>
          </w:tcPr>
          <w:p w14:paraId="76CF3BF4">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了解电子商务相关的法律法规、行业政策和网络安全常识；了解网络零售市场的基本特点，电子商务B2B、B2C、C2C等典型电子商务运营模式</w:t>
            </w:r>
          </w:p>
        </w:tc>
        <w:tc>
          <w:tcPr>
            <w:tcW w:w="777" w:type="dxa"/>
            <w:vAlign w:val="center"/>
          </w:tcPr>
          <w:p w14:paraId="19CD41F0">
            <w:pPr>
              <w:adjustRightInd w:val="0"/>
              <w:snapToGrid w:val="0"/>
              <w:spacing w:line="400" w:lineRule="exact"/>
              <w:ind w:left="0" w:leftChars="0" w:right="0" w:rightChars="0" w:firstLine="0" w:firstLineChars="0"/>
              <w:jc w:val="center"/>
              <w:rPr>
                <w:rFonts w:hint="default" w:ascii="仿宋_GB2312" w:hAnsi="黑体" w:eastAsia="仿宋_GB2312"/>
                <w:bCs/>
                <w:color w:val="000000" w:themeColor="text1"/>
                <w:sz w:val="21"/>
                <w:lang w:val="en-US" w:eastAsia="zh-CN"/>
                <w14:textFill>
                  <w14:solidFill>
                    <w14:schemeClr w14:val="tx1"/>
                  </w14:solidFill>
                </w14:textFill>
              </w:rPr>
            </w:pPr>
            <w:r>
              <w:rPr>
                <w:rFonts w:hint="eastAsia" w:ascii="仿宋_GB2312" w:hAnsi="黑体" w:eastAsia="仿宋_GB2312"/>
                <w:bCs/>
                <w:color w:val="000000" w:themeColor="text1"/>
                <w:sz w:val="21"/>
                <w:lang w:val="en-US" w:eastAsia="zh-CN"/>
                <w14:textFill>
                  <w14:solidFill>
                    <w14:schemeClr w14:val="tx1"/>
                  </w14:solidFill>
                </w14:textFill>
              </w:rPr>
              <w:t>140</w:t>
            </w:r>
          </w:p>
        </w:tc>
      </w:tr>
      <w:tr w14:paraId="4FE60267">
        <w:trPr>
          <w:trHeight w:val="567" w:hRule="atLeast"/>
          <w:jc w:val="center"/>
        </w:trPr>
        <w:tc>
          <w:tcPr>
            <w:tcW w:w="734" w:type="dxa"/>
            <w:vAlign w:val="center"/>
          </w:tcPr>
          <w:p w14:paraId="24F7D56B">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2</w:t>
            </w:r>
          </w:p>
        </w:tc>
        <w:tc>
          <w:tcPr>
            <w:tcW w:w="1480" w:type="dxa"/>
            <w:shd w:val="clear" w:color="auto" w:fill="auto"/>
            <w:vAlign w:val="center"/>
          </w:tcPr>
          <w:p w14:paraId="3F3C4B36">
            <w:pPr>
              <w:adjustRightInd w:val="0"/>
              <w:snapToGrid w:val="0"/>
              <w:spacing w:line="400" w:lineRule="exact"/>
              <w:ind w:left="0" w:leftChars="0" w:right="0" w:rightChars="0" w:firstLine="0" w:firstLineChars="0"/>
              <w:jc w:val="left"/>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办公软件</w:t>
            </w:r>
            <w:r>
              <w:rPr>
                <w:rFonts w:hint="eastAsia" w:ascii="仿宋_GB2312" w:hAnsi="黑体" w:eastAsia="仿宋_GB2312"/>
                <w:bCs/>
                <w:color w:val="000000" w:themeColor="text1"/>
                <w:sz w:val="21"/>
                <w:lang w:val="en-US" w:eastAsia="zh-CN"/>
                <w14:textFill>
                  <w14:solidFill>
                    <w14:schemeClr w14:val="tx1"/>
                  </w14:solidFill>
                </w14:textFill>
              </w:rPr>
              <w:t>高级</w:t>
            </w:r>
            <w:r>
              <w:rPr>
                <w:rFonts w:hint="eastAsia" w:ascii="仿宋_GB2312" w:hAnsi="黑体" w:eastAsia="仿宋_GB2312"/>
                <w:bCs/>
                <w:color w:val="000000" w:themeColor="text1"/>
                <w:sz w:val="21"/>
                <w14:textFill>
                  <w14:solidFill>
                    <w14:schemeClr w14:val="tx1"/>
                  </w14:solidFill>
                </w14:textFill>
              </w:rPr>
              <w:t>应用</w:t>
            </w:r>
          </w:p>
        </w:tc>
        <w:tc>
          <w:tcPr>
            <w:tcW w:w="2856" w:type="dxa"/>
            <w:shd w:val="clear" w:color="auto" w:fill="auto"/>
            <w:vAlign w:val="center"/>
          </w:tcPr>
          <w:p w14:paraId="0EBD1604">
            <w:pPr>
              <w:adjustRightInd w:val="0"/>
              <w:snapToGrid w:val="0"/>
              <w:spacing w:line="400" w:lineRule="exact"/>
              <w:ind w:left="0" w:leftChars="0" w:right="0" w:rightChars="0" w:firstLine="0" w:firstLineChars="0"/>
              <w:jc w:val="left"/>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提高独立分析问题，解决问题的能力，并将所学应用到以后的工作中去。</w:t>
            </w:r>
          </w:p>
        </w:tc>
        <w:tc>
          <w:tcPr>
            <w:tcW w:w="3497" w:type="dxa"/>
            <w:shd w:val="clear" w:color="auto" w:fill="auto"/>
            <w:vAlign w:val="center"/>
          </w:tcPr>
          <w:p w14:paraId="7ECD019A">
            <w:pPr>
              <w:adjustRightInd w:val="0"/>
              <w:snapToGrid w:val="0"/>
              <w:spacing w:line="400" w:lineRule="exact"/>
              <w:ind w:left="0" w:leftChars="0" w:right="0" w:rightChars="0" w:firstLine="0" w:firstLineChars="0"/>
              <w:jc w:val="left"/>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通过演练工作、学习中经常遇到的办公软件应用的实际案例，进行案例教学，使学生能苏联地掌握office办公软件的使用</w:t>
            </w:r>
          </w:p>
        </w:tc>
        <w:tc>
          <w:tcPr>
            <w:tcW w:w="777" w:type="dxa"/>
            <w:shd w:val="clear" w:color="auto" w:fill="auto"/>
            <w:vAlign w:val="center"/>
          </w:tcPr>
          <w:p w14:paraId="6EB79636">
            <w:pPr>
              <w:adjustRightInd w:val="0"/>
              <w:snapToGrid w:val="0"/>
              <w:spacing w:line="400" w:lineRule="exact"/>
              <w:ind w:left="0" w:leftChars="0" w:right="0" w:rightChars="0" w:firstLine="0" w:firstLineChars="0"/>
              <w:jc w:val="center"/>
              <w:rPr>
                <w:rFonts w:hint="default"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lang w:val="en-US" w:eastAsia="zh-CN"/>
                <w14:textFill>
                  <w14:solidFill>
                    <w14:schemeClr w14:val="tx1"/>
                  </w14:solidFill>
                </w14:textFill>
              </w:rPr>
              <w:t>34</w:t>
            </w:r>
          </w:p>
        </w:tc>
      </w:tr>
      <w:tr w14:paraId="3F7CEE88">
        <w:trPr>
          <w:trHeight w:val="567" w:hRule="atLeast"/>
          <w:jc w:val="center"/>
        </w:trPr>
        <w:tc>
          <w:tcPr>
            <w:tcW w:w="734" w:type="dxa"/>
            <w:vAlign w:val="center"/>
          </w:tcPr>
          <w:p w14:paraId="47305576">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3</w:t>
            </w:r>
          </w:p>
        </w:tc>
        <w:tc>
          <w:tcPr>
            <w:tcW w:w="1480" w:type="dxa"/>
            <w:shd w:val="clear" w:color="auto" w:fill="auto"/>
            <w:vAlign w:val="center"/>
          </w:tcPr>
          <w:p w14:paraId="451485B1">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专业摄影</w:t>
            </w:r>
          </w:p>
        </w:tc>
        <w:tc>
          <w:tcPr>
            <w:tcW w:w="2856" w:type="dxa"/>
            <w:shd w:val="clear" w:color="auto" w:fill="auto"/>
            <w:vAlign w:val="center"/>
          </w:tcPr>
          <w:p w14:paraId="4C3157D0">
            <w:pPr>
              <w:adjustRightInd w:val="0"/>
              <w:snapToGrid w:val="0"/>
              <w:spacing w:line="400" w:lineRule="exact"/>
              <w:ind w:left="0" w:leftChars="0" w:right="0" w:rightChars="0" w:firstLine="0" w:firstLineChars="0"/>
              <w:jc w:val="left"/>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掌握摄影基础理论、设备操作及行业规范。熟练拍摄人像、静物、风光等题材，并能完成后期处理。培养审美能力、职业道德及团队协作意识。</w:t>
            </w:r>
          </w:p>
        </w:tc>
        <w:tc>
          <w:tcPr>
            <w:tcW w:w="3497" w:type="dxa"/>
            <w:shd w:val="clear" w:color="auto" w:fill="auto"/>
            <w:vAlign w:val="center"/>
          </w:tcPr>
          <w:p w14:paraId="15A73466">
            <w:pPr>
              <w:adjustRightInd w:val="0"/>
              <w:snapToGrid w:val="0"/>
              <w:spacing w:line="400" w:lineRule="exact"/>
              <w:ind w:left="0" w:leftChars="0" w:right="0" w:rightChars="0" w:firstLine="0" w:firstLineChars="0"/>
              <w:jc w:val="left"/>
              <w:rPr>
                <w:rFonts w:ascii="仿宋_GB2312" w:hAnsi="黑体" w:eastAsia="宋体"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掌握摄影基础理论，掌握拍摄技巧，会使用相机进行拍摄，掌握后期的修图调色、基础视频剪辑等后期技术</w:t>
            </w:r>
          </w:p>
        </w:tc>
        <w:tc>
          <w:tcPr>
            <w:tcW w:w="777" w:type="dxa"/>
            <w:shd w:val="clear" w:color="auto" w:fill="auto"/>
            <w:vAlign w:val="center"/>
          </w:tcPr>
          <w:p w14:paraId="7BE5C471">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72</w:t>
            </w:r>
          </w:p>
        </w:tc>
      </w:tr>
    </w:tbl>
    <w:p w14:paraId="3DDF2D74">
      <w:pPr>
        <w:adjustRightInd w:val="0"/>
        <w:snapToGrid w:val="0"/>
        <w:spacing w:line="560" w:lineRule="exact"/>
        <w:ind w:left="0" w:leftChars="0" w:right="0" w:rightChars="0" w:firstLine="558"/>
        <w:jc w:val="left"/>
        <w:outlineLvl w:val="2"/>
        <w:rPr>
          <w:rFonts w:ascii="仿宋_GB2312" w:hAnsi="黑体" w:eastAsia="仿宋_GB2312" w:cs="宋体"/>
          <w:b/>
          <w:color w:val="000000" w:themeColor="text1"/>
          <w:spacing w:val="-1"/>
          <w:sz w:val="28"/>
          <w:szCs w:val="28"/>
          <w14:textFill>
            <w14:solidFill>
              <w14:schemeClr w14:val="tx1"/>
            </w14:solidFill>
          </w14:textFill>
        </w:rPr>
      </w:pPr>
      <w:r>
        <w:rPr>
          <w:rFonts w:hint="eastAsia" w:ascii="仿宋_GB2312" w:hAnsi="黑体" w:eastAsia="仿宋_GB2312" w:cs="宋体"/>
          <w:b/>
          <w:color w:val="000000" w:themeColor="text1"/>
          <w:spacing w:val="-1"/>
          <w:sz w:val="28"/>
          <w:szCs w:val="28"/>
          <w14:textFill>
            <w14:solidFill>
              <w14:schemeClr w14:val="tx1"/>
            </w14:solidFill>
          </w14:textFill>
        </w:rPr>
        <w:t>2、专业核心课程</w:t>
      </w:r>
    </w:p>
    <w:p w14:paraId="66A86057">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表6  专业核心课程设置</w:t>
      </w:r>
    </w:p>
    <w:tbl>
      <w:tblPr>
        <w:tblStyle w:val="33"/>
        <w:tblW w:w="93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108" w:type="dxa"/>
          <w:right w:w="108" w:type="dxa"/>
        </w:tblCellMar>
      </w:tblPr>
      <w:tblGrid>
        <w:gridCol w:w="704"/>
        <w:gridCol w:w="1538"/>
        <w:gridCol w:w="2824"/>
        <w:gridCol w:w="3424"/>
        <w:gridCol w:w="854"/>
      </w:tblGrid>
      <w:tr w14:paraId="2C1C7533">
        <w:trPr>
          <w:trHeight w:val="567" w:hRule="atLeast"/>
          <w:jc w:val="center"/>
        </w:trPr>
        <w:tc>
          <w:tcPr>
            <w:tcW w:w="704" w:type="dxa"/>
            <w:vAlign w:val="center"/>
          </w:tcPr>
          <w:p w14:paraId="5B12AE50">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序号</w:t>
            </w:r>
          </w:p>
        </w:tc>
        <w:tc>
          <w:tcPr>
            <w:tcW w:w="1538" w:type="dxa"/>
            <w:vAlign w:val="center"/>
          </w:tcPr>
          <w:p w14:paraId="6E0C6C18">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课程名称</w:t>
            </w:r>
          </w:p>
        </w:tc>
        <w:tc>
          <w:tcPr>
            <w:tcW w:w="2824" w:type="dxa"/>
            <w:vAlign w:val="center"/>
          </w:tcPr>
          <w:p w14:paraId="5368FB12">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教学目标</w:t>
            </w:r>
          </w:p>
        </w:tc>
        <w:tc>
          <w:tcPr>
            <w:tcW w:w="3424" w:type="dxa"/>
            <w:vAlign w:val="center"/>
          </w:tcPr>
          <w:p w14:paraId="0740DAED">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主要教学内容和要求</w:t>
            </w:r>
          </w:p>
        </w:tc>
        <w:tc>
          <w:tcPr>
            <w:tcW w:w="854" w:type="dxa"/>
            <w:vAlign w:val="center"/>
          </w:tcPr>
          <w:p w14:paraId="3F51B495">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学时</w:t>
            </w:r>
          </w:p>
        </w:tc>
      </w:tr>
      <w:tr w14:paraId="6964AAE9">
        <w:trPr>
          <w:trHeight w:val="567" w:hRule="atLeast"/>
          <w:jc w:val="center"/>
        </w:trPr>
        <w:tc>
          <w:tcPr>
            <w:tcW w:w="704" w:type="dxa"/>
            <w:vAlign w:val="center"/>
          </w:tcPr>
          <w:p w14:paraId="2E372632">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w:t>
            </w:r>
          </w:p>
        </w:tc>
        <w:tc>
          <w:tcPr>
            <w:tcW w:w="1538" w:type="dxa"/>
            <w:vAlign w:val="center"/>
          </w:tcPr>
          <w:p w14:paraId="429C7A8A">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新媒体营销</w:t>
            </w:r>
            <w:r>
              <w:rPr>
                <w:rFonts w:hint="eastAsia" w:ascii="仿宋_GB2312" w:hAnsi="黑体" w:eastAsia="仿宋_GB2312"/>
                <w:bCs/>
                <w:color w:val="000000" w:themeColor="text1"/>
                <w:sz w:val="21"/>
                <w:lang w:val="en-US" w:eastAsia="zh-CN"/>
                <w14:textFill>
                  <w14:solidFill>
                    <w14:schemeClr w14:val="tx1"/>
                  </w14:solidFill>
                </w14:textFill>
              </w:rPr>
              <w:t>与</w:t>
            </w:r>
            <w:r>
              <w:rPr>
                <w:rFonts w:hint="eastAsia" w:ascii="仿宋_GB2312" w:hAnsi="黑体" w:eastAsia="仿宋_GB2312"/>
                <w:bCs/>
                <w:color w:val="000000" w:themeColor="text1"/>
                <w:sz w:val="21"/>
                <w14:textFill>
                  <w14:solidFill>
                    <w14:schemeClr w14:val="tx1"/>
                  </w14:solidFill>
                </w14:textFill>
              </w:rPr>
              <w:t>运营</w:t>
            </w:r>
          </w:p>
        </w:tc>
        <w:tc>
          <w:tcPr>
            <w:tcW w:w="2824" w:type="dxa"/>
            <w:vAlign w:val="center"/>
          </w:tcPr>
          <w:p w14:paraId="5326243C">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通过本课程的学习，让学生学会使用摄影摄像、视音频编辑等设备及办公、剪辑、图文处理相关软件、平台后台操作完成工作任务。</w:t>
            </w:r>
          </w:p>
        </w:tc>
        <w:tc>
          <w:tcPr>
            <w:tcW w:w="3424" w:type="dxa"/>
            <w:vAlign w:val="center"/>
          </w:tcPr>
          <w:p w14:paraId="6D3D7CFF">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①掌握新媒体营销基础知识。</w:t>
            </w:r>
          </w:p>
          <w:p w14:paraId="3EEC2DF7">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②理解新媒体平台规则、社群营销</w:t>
            </w:r>
          </w:p>
          <w:p w14:paraId="3B1BE730">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方法。</w:t>
            </w:r>
          </w:p>
          <w:p w14:paraId="174B51A8">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③能够分析用户需求、商品特点等，</w:t>
            </w:r>
          </w:p>
          <w:p w14:paraId="526BD970">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挖掘营销卖点，完成素材收集、视频内容制作、营销图文制作、营销文案写作等任务并发布。</w:t>
            </w:r>
          </w:p>
          <w:p w14:paraId="0167B3DE">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④能够建立社群、进行社群日常维</w:t>
            </w:r>
          </w:p>
          <w:p w14:paraId="23D01383">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护、实施线上线下社群营销活动。</w:t>
            </w:r>
          </w:p>
        </w:tc>
        <w:tc>
          <w:tcPr>
            <w:tcW w:w="854" w:type="dxa"/>
            <w:vAlign w:val="center"/>
          </w:tcPr>
          <w:p w14:paraId="43031D49">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68</w:t>
            </w:r>
          </w:p>
        </w:tc>
      </w:tr>
      <w:tr w14:paraId="7C54AB3C">
        <w:trPr>
          <w:trHeight w:val="567" w:hRule="atLeast"/>
          <w:jc w:val="center"/>
        </w:trPr>
        <w:tc>
          <w:tcPr>
            <w:tcW w:w="704" w:type="dxa"/>
            <w:vAlign w:val="center"/>
          </w:tcPr>
          <w:p w14:paraId="13764A1D">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2</w:t>
            </w:r>
          </w:p>
        </w:tc>
        <w:tc>
          <w:tcPr>
            <w:tcW w:w="1538" w:type="dxa"/>
            <w:vAlign w:val="center"/>
          </w:tcPr>
          <w:p w14:paraId="1745E402">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直播销售</w:t>
            </w:r>
          </w:p>
        </w:tc>
        <w:tc>
          <w:tcPr>
            <w:tcW w:w="2824" w:type="dxa"/>
            <w:vAlign w:val="center"/>
          </w:tcPr>
          <w:p w14:paraId="28BACCE6">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通过课程学习，能够独立完成直播商品梳理、直播脚本编写、直播商品讲解、直播过程应急处理、直播复盘等工作内容，会使用手机、直播平台相关工具、直播辅助设备及办公相关软件完成工作任务</w:t>
            </w:r>
          </w:p>
        </w:tc>
        <w:tc>
          <w:tcPr>
            <w:tcW w:w="3424" w:type="dxa"/>
            <w:vAlign w:val="center"/>
          </w:tcPr>
          <w:p w14:paraId="11235901">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①掌握直播销售基础知识。</w:t>
            </w:r>
          </w:p>
          <w:p w14:paraId="66BAC038">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②理解直播平台规则、直播相关管理规定、直播技巧和历史直播总结报告等内容。</w:t>
            </w:r>
          </w:p>
          <w:p w14:paraId="4E901969">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③能够完成商品信息梳理、商品定</w:t>
            </w:r>
          </w:p>
          <w:p w14:paraId="34F76E57">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位，打造主播人设标签。</w:t>
            </w:r>
          </w:p>
          <w:p w14:paraId="4181B970">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④能够编制整场直播脚本、单品脚</w:t>
            </w:r>
          </w:p>
          <w:p w14:paraId="144629D0">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本、应急预案脚本。能够进行商品讲解。能够辨识受众类型，完成直播复盘。</w:t>
            </w:r>
          </w:p>
        </w:tc>
        <w:tc>
          <w:tcPr>
            <w:tcW w:w="854" w:type="dxa"/>
            <w:vAlign w:val="center"/>
          </w:tcPr>
          <w:p w14:paraId="464BAA41">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96</w:t>
            </w:r>
          </w:p>
        </w:tc>
      </w:tr>
      <w:tr w14:paraId="7AD426D6">
        <w:trPr>
          <w:trHeight w:val="567" w:hRule="atLeast"/>
          <w:jc w:val="center"/>
        </w:trPr>
        <w:tc>
          <w:tcPr>
            <w:tcW w:w="704" w:type="dxa"/>
            <w:vAlign w:val="center"/>
          </w:tcPr>
          <w:p w14:paraId="2738037E">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3</w:t>
            </w:r>
          </w:p>
        </w:tc>
        <w:tc>
          <w:tcPr>
            <w:tcW w:w="1538" w:type="dxa"/>
            <w:vAlign w:val="center"/>
          </w:tcPr>
          <w:p w14:paraId="2FE064A8">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网络推广实务</w:t>
            </w:r>
          </w:p>
        </w:tc>
        <w:tc>
          <w:tcPr>
            <w:tcW w:w="2824" w:type="dxa"/>
            <w:vAlign w:val="center"/>
          </w:tcPr>
          <w:p w14:paraId="26591872">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掌握平台内工具推广、社会化媒体推广、KOL（关键意见领袖）媒介营销、新媒体推广、网络广告投放等工作内容，使用办公相关软件、平台营销推广工具及平台后台操作完成工作任务</w:t>
            </w:r>
          </w:p>
        </w:tc>
        <w:tc>
          <w:tcPr>
            <w:tcW w:w="3424" w:type="dxa"/>
            <w:vAlign w:val="center"/>
          </w:tcPr>
          <w:p w14:paraId="613A1B0A">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①掌握网络推广基础知识。</w:t>
            </w:r>
          </w:p>
          <w:p w14:paraId="7C76EEBB">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②理解平台内、社会化媒体、新媒</w:t>
            </w:r>
          </w:p>
          <w:p w14:paraId="26EA3608">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体平台的营销推广相关规则和推广算法、推广效果数据指标、网络广告资源位。</w:t>
            </w:r>
          </w:p>
          <w:p w14:paraId="0D9D544F">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③能够执行推广任务，跟踪推广效</w:t>
            </w:r>
          </w:p>
          <w:p w14:paraId="3A9CC58C">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果，收集与发布推广内容与素材。</w:t>
            </w:r>
          </w:p>
          <w:p w14:paraId="33E837B1">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④能够完成KOL媒介营销、网络广</w:t>
            </w:r>
          </w:p>
          <w:p w14:paraId="2462D806">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告投放辅助工作。能够收集、整理营销推广数据，制作日报、周报及投入产出数据报表等</w:t>
            </w:r>
          </w:p>
        </w:tc>
        <w:tc>
          <w:tcPr>
            <w:tcW w:w="854" w:type="dxa"/>
            <w:vAlign w:val="center"/>
          </w:tcPr>
          <w:p w14:paraId="2FCAC3DC">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72</w:t>
            </w:r>
          </w:p>
        </w:tc>
      </w:tr>
      <w:tr w14:paraId="38D8C0F5">
        <w:trPr>
          <w:trHeight w:val="567" w:hRule="atLeast"/>
          <w:jc w:val="center"/>
        </w:trPr>
        <w:tc>
          <w:tcPr>
            <w:tcW w:w="704" w:type="dxa"/>
            <w:vAlign w:val="center"/>
          </w:tcPr>
          <w:p w14:paraId="7A6B327C">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4</w:t>
            </w:r>
          </w:p>
        </w:tc>
        <w:tc>
          <w:tcPr>
            <w:tcW w:w="1538" w:type="dxa"/>
            <w:vAlign w:val="center"/>
          </w:tcPr>
          <w:p w14:paraId="7305AD94">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数字化零售运营</w:t>
            </w:r>
          </w:p>
        </w:tc>
        <w:tc>
          <w:tcPr>
            <w:tcW w:w="2824" w:type="dxa"/>
            <w:vAlign w:val="center"/>
          </w:tcPr>
          <w:p w14:paraId="0BBD6F5A">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能根据网店运营目标，选择合适的网络营销工具，推广店铺，做好客户服务，实现交易。</w:t>
            </w:r>
          </w:p>
        </w:tc>
        <w:tc>
          <w:tcPr>
            <w:tcW w:w="3424" w:type="dxa"/>
            <w:vAlign w:val="center"/>
          </w:tcPr>
          <w:p w14:paraId="2F1DE3D2">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①掌握平台规则和运营基础知识。</w:t>
            </w:r>
          </w:p>
          <w:p w14:paraId="1792C21B">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②了解运营常用名词术语及经营计</w:t>
            </w:r>
          </w:p>
          <w:p w14:paraId="7E7C0897">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算公式。能够完成店铺入驻、日常维护、商品上下架及标题优化、活动申报等操作。</w:t>
            </w:r>
          </w:p>
          <w:p w14:paraId="21E8045B">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④能够监控店铺、商品、活动、客户等相关数据并收集、整理和汇总</w:t>
            </w:r>
          </w:p>
        </w:tc>
        <w:tc>
          <w:tcPr>
            <w:tcW w:w="854" w:type="dxa"/>
            <w:vAlign w:val="center"/>
          </w:tcPr>
          <w:p w14:paraId="1264F4E0">
            <w:pPr>
              <w:adjustRightInd w:val="0"/>
              <w:snapToGrid w:val="0"/>
              <w:spacing w:line="400" w:lineRule="exact"/>
              <w:ind w:left="0" w:leftChars="0" w:right="0" w:rightChars="0" w:firstLine="0" w:firstLineChars="0"/>
              <w:jc w:val="center"/>
              <w:rPr>
                <w:rFonts w:hint="default" w:ascii="仿宋_GB2312" w:hAnsi="黑体" w:eastAsia="仿宋_GB2312"/>
                <w:bCs/>
                <w:color w:val="000000" w:themeColor="text1"/>
                <w:sz w:val="21"/>
                <w:lang w:val="en-US" w:eastAsia="zh-CN"/>
                <w14:textFill>
                  <w14:solidFill>
                    <w14:schemeClr w14:val="tx1"/>
                  </w14:solidFill>
                </w14:textFill>
              </w:rPr>
            </w:pPr>
            <w:r>
              <w:rPr>
                <w:rFonts w:hint="eastAsia" w:ascii="仿宋_GB2312" w:hAnsi="黑体" w:eastAsia="仿宋_GB2312"/>
                <w:bCs/>
                <w:color w:val="000000" w:themeColor="text1"/>
                <w:sz w:val="21"/>
                <w:lang w:val="en-US" w:eastAsia="zh-CN"/>
                <w14:textFill>
                  <w14:solidFill>
                    <w14:schemeClr w14:val="tx1"/>
                  </w14:solidFill>
                </w14:textFill>
              </w:rPr>
              <w:t>72</w:t>
            </w:r>
          </w:p>
        </w:tc>
      </w:tr>
      <w:tr w14:paraId="07BC41A1">
        <w:trPr>
          <w:trHeight w:val="567" w:hRule="atLeast"/>
          <w:jc w:val="center"/>
        </w:trPr>
        <w:tc>
          <w:tcPr>
            <w:tcW w:w="704" w:type="dxa"/>
            <w:vAlign w:val="center"/>
          </w:tcPr>
          <w:p w14:paraId="5BF6E843">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5</w:t>
            </w:r>
          </w:p>
        </w:tc>
        <w:tc>
          <w:tcPr>
            <w:tcW w:w="1538" w:type="dxa"/>
            <w:vAlign w:val="center"/>
          </w:tcPr>
          <w:p w14:paraId="04B68EE6">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视觉设计与制作</w:t>
            </w:r>
          </w:p>
        </w:tc>
        <w:tc>
          <w:tcPr>
            <w:tcW w:w="2824" w:type="dxa"/>
            <w:vAlign w:val="center"/>
          </w:tcPr>
          <w:p w14:paraId="459F9F1A">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会对电商网站网络广告进行色彩处理、图形图像处理、图文编排处理。</w:t>
            </w:r>
          </w:p>
        </w:tc>
        <w:tc>
          <w:tcPr>
            <w:tcW w:w="3424" w:type="dxa"/>
            <w:vAlign w:val="center"/>
          </w:tcPr>
          <w:p w14:paraId="3446FCBA">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①掌握视觉设计基础知识。</w:t>
            </w:r>
          </w:p>
          <w:p w14:paraId="7CABC7A0">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②理解平台规则和营销需求等内容。</w:t>
            </w:r>
          </w:p>
          <w:p w14:paraId="16DE3A67">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③能够完成图片合规化处理。</w:t>
            </w:r>
          </w:p>
          <w:p w14:paraId="4584789A">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④能够收集和输出设计素材。能够设计制作和优化海报、主图、商品详情页、店铺首页、专属页等。</w:t>
            </w:r>
          </w:p>
          <w:p w14:paraId="7DDC298A">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⑧能够拍摄标准化视频素材。</w:t>
            </w:r>
          </w:p>
          <w:p w14:paraId="1246059E">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⑦能够制作并优化短视频</w:t>
            </w:r>
          </w:p>
        </w:tc>
        <w:tc>
          <w:tcPr>
            <w:tcW w:w="854" w:type="dxa"/>
            <w:vAlign w:val="center"/>
          </w:tcPr>
          <w:p w14:paraId="6AD5411D">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72</w:t>
            </w:r>
          </w:p>
        </w:tc>
      </w:tr>
      <w:tr w14:paraId="575C07BF">
        <w:trPr>
          <w:trHeight w:val="567" w:hRule="atLeast"/>
          <w:jc w:val="center"/>
        </w:trPr>
        <w:tc>
          <w:tcPr>
            <w:tcW w:w="704" w:type="dxa"/>
            <w:vAlign w:val="center"/>
          </w:tcPr>
          <w:p w14:paraId="4D5431AA">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6</w:t>
            </w:r>
          </w:p>
        </w:tc>
        <w:tc>
          <w:tcPr>
            <w:tcW w:w="1538" w:type="dxa"/>
            <w:vAlign w:val="center"/>
          </w:tcPr>
          <w:p w14:paraId="0E8FCED5">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客户服务</w:t>
            </w:r>
          </w:p>
        </w:tc>
        <w:tc>
          <w:tcPr>
            <w:tcW w:w="2824" w:type="dxa"/>
            <w:vAlign w:val="center"/>
          </w:tcPr>
          <w:p w14:paraId="7383A13C">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具备文字录入、呼入业务、呼出业务、电话销售基本技能，为从事在线客服、电话客服等工作岗位打下基础。</w:t>
            </w:r>
          </w:p>
        </w:tc>
        <w:tc>
          <w:tcPr>
            <w:tcW w:w="3424" w:type="dxa"/>
            <w:vAlign w:val="center"/>
          </w:tcPr>
          <w:p w14:paraId="11819A35">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①掌握客户服务基础知识。</w:t>
            </w:r>
          </w:p>
          <w:p w14:paraId="60FC0324">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②理解平台规则、商品知识和沟通技巧等内容，能够回复客户咨询。</w:t>
            </w:r>
          </w:p>
          <w:p w14:paraId="55BF1928">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③能够进行异常订单处理。</w:t>
            </w:r>
          </w:p>
          <w:p w14:paraId="0F25C6CC">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④能够进行售后纠纷处理。</w:t>
            </w:r>
          </w:p>
          <w:p w14:paraId="3980CA22">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⑤能够进行客户数据分析、引流并实施维护。</w:t>
            </w:r>
          </w:p>
          <w:p w14:paraId="6BE2C920">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⑥能够进行评价舆情的引导与管理</w:t>
            </w:r>
          </w:p>
        </w:tc>
        <w:tc>
          <w:tcPr>
            <w:tcW w:w="854" w:type="dxa"/>
            <w:vAlign w:val="center"/>
          </w:tcPr>
          <w:p w14:paraId="134C036C">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72</w:t>
            </w:r>
          </w:p>
        </w:tc>
      </w:tr>
      <w:tr w14:paraId="3C05B03F">
        <w:trPr>
          <w:trHeight w:val="567" w:hRule="atLeast"/>
          <w:jc w:val="center"/>
        </w:trPr>
        <w:tc>
          <w:tcPr>
            <w:tcW w:w="704" w:type="dxa"/>
            <w:vAlign w:val="center"/>
          </w:tcPr>
          <w:p w14:paraId="6ACFABE6">
            <w:pPr>
              <w:adjustRightInd w:val="0"/>
              <w:snapToGrid w:val="0"/>
              <w:spacing w:line="400" w:lineRule="exact"/>
              <w:ind w:left="0" w:leftChars="0" w:right="0" w:rightChars="0" w:firstLine="0" w:firstLineChars="0"/>
              <w:jc w:val="center"/>
              <w:rPr>
                <w:rFonts w:hint="eastAsia" w:ascii="仿宋_GB2312" w:hAnsi="黑体" w:eastAsia="仿宋_GB2312"/>
                <w:bCs/>
                <w:color w:val="000000" w:themeColor="text1"/>
                <w:sz w:val="21"/>
                <w:lang w:val="en-US" w:eastAsia="zh-CN"/>
                <w14:textFill>
                  <w14:solidFill>
                    <w14:schemeClr w14:val="tx1"/>
                  </w14:solidFill>
                </w14:textFill>
              </w:rPr>
            </w:pPr>
            <w:r>
              <w:rPr>
                <w:rFonts w:hint="eastAsia" w:ascii="仿宋_GB2312" w:hAnsi="黑体" w:eastAsia="仿宋_GB2312"/>
                <w:bCs/>
                <w:color w:val="000000" w:themeColor="text1"/>
                <w:sz w:val="21"/>
                <w:lang w:val="en-US" w:eastAsia="zh-CN"/>
                <w14:textFill>
                  <w14:solidFill>
                    <w14:schemeClr w14:val="tx1"/>
                  </w14:solidFill>
                </w14:textFill>
              </w:rPr>
              <w:t>7</w:t>
            </w:r>
          </w:p>
        </w:tc>
        <w:tc>
          <w:tcPr>
            <w:tcW w:w="1538" w:type="dxa"/>
            <w:vAlign w:val="center"/>
          </w:tcPr>
          <w:p w14:paraId="25F18B42">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直播运营实务</w:t>
            </w:r>
          </w:p>
        </w:tc>
        <w:tc>
          <w:tcPr>
            <w:tcW w:w="2824" w:type="dxa"/>
            <w:vAlign w:val="center"/>
          </w:tcPr>
          <w:p w14:paraId="286918A5">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能够做好直播辅助，包括直播销售准备、直播创建、直播间气氛调控与维护、直播数据监控及流量维护、直播过程应急处理等工作内容，</w:t>
            </w:r>
          </w:p>
          <w:p w14:paraId="13BE123B">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会使用手机、直播平台相关工具、直播辅助设备及设计软件、办公相关软件、推流工具、平台自有和第三方检测工具完成工作任务</w:t>
            </w:r>
          </w:p>
        </w:tc>
        <w:tc>
          <w:tcPr>
            <w:tcW w:w="3424" w:type="dxa"/>
            <w:vAlign w:val="center"/>
          </w:tcPr>
          <w:p w14:paraId="75F9E146">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①掌握直播运营基础知识。</w:t>
            </w:r>
          </w:p>
          <w:p w14:paraId="71A17D7F">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②理解直播平台规则、直播相关管理规定、直播流程和直播脚本等内容。能够完成直播申请、销售准备、虚拟物料准备、预热海报制作、预告、引流工作。</w:t>
            </w:r>
          </w:p>
          <w:p w14:paraId="0A1A7F54">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③能够完成直播辅助、预约、出镜、</w:t>
            </w:r>
          </w:p>
          <w:p w14:paraId="4D64E85F">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画外辅助配合和推流配合。</w:t>
            </w:r>
          </w:p>
          <w:p w14:paraId="141AB157">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④能够维护直播数据，制订应急处理</w:t>
            </w:r>
          </w:p>
          <w:p w14:paraId="15BB9316">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解决方案</w:t>
            </w:r>
          </w:p>
        </w:tc>
        <w:tc>
          <w:tcPr>
            <w:tcW w:w="854" w:type="dxa"/>
            <w:vAlign w:val="center"/>
          </w:tcPr>
          <w:p w14:paraId="5FC23B6F">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68</w:t>
            </w:r>
          </w:p>
        </w:tc>
      </w:tr>
    </w:tbl>
    <w:p w14:paraId="0FDD2A94">
      <w:pPr>
        <w:adjustRightInd w:val="0"/>
        <w:snapToGrid w:val="0"/>
        <w:spacing w:line="560" w:lineRule="exact"/>
        <w:ind w:left="0" w:leftChars="0" w:right="0" w:rightChars="0" w:firstLine="558"/>
        <w:jc w:val="left"/>
        <w:outlineLvl w:val="2"/>
        <w:rPr>
          <w:rFonts w:ascii="仿宋_GB2312" w:hAnsi="黑体" w:eastAsia="仿宋_GB2312"/>
          <w:b/>
          <w:color w:val="000000" w:themeColor="text1"/>
          <w:sz w:val="21"/>
          <w14:textFill>
            <w14:solidFill>
              <w14:schemeClr w14:val="tx1"/>
            </w14:solidFill>
          </w14:textFill>
        </w:rPr>
      </w:pPr>
      <w:r>
        <w:rPr>
          <w:rFonts w:hint="eastAsia" w:ascii="仿宋_GB2312" w:hAnsi="宋体" w:eastAsia="仿宋_GB2312" w:cs="宋体"/>
          <w:b/>
          <w:color w:val="000000" w:themeColor="text1"/>
          <w:spacing w:val="-1"/>
          <w:sz w:val="28"/>
          <w:szCs w:val="28"/>
          <w14:textFill>
            <w14:solidFill>
              <w14:schemeClr w14:val="tx1"/>
            </w14:solidFill>
          </w14:textFill>
        </w:rPr>
        <w:t>3、专业拓展课程</w:t>
      </w:r>
    </w:p>
    <w:tbl>
      <w:tblPr>
        <w:tblStyle w:val="33"/>
        <w:tblW w:w="93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108" w:type="dxa"/>
          <w:right w:w="108" w:type="dxa"/>
        </w:tblCellMar>
      </w:tblPr>
      <w:tblGrid>
        <w:gridCol w:w="705"/>
        <w:gridCol w:w="1460"/>
        <w:gridCol w:w="2859"/>
        <w:gridCol w:w="3429"/>
        <w:gridCol w:w="891"/>
      </w:tblGrid>
      <w:tr w14:paraId="03FB0069">
        <w:trPr>
          <w:trHeight w:val="567" w:hRule="atLeast"/>
          <w:jc w:val="center"/>
        </w:trPr>
        <w:tc>
          <w:tcPr>
            <w:tcW w:w="705" w:type="dxa"/>
            <w:vAlign w:val="center"/>
          </w:tcPr>
          <w:p w14:paraId="201BA4F7">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序号</w:t>
            </w:r>
          </w:p>
        </w:tc>
        <w:tc>
          <w:tcPr>
            <w:tcW w:w="1460" w:type="dxa"/>
            <w:vAlign w:val="center"/>
          </w:tcPr>
          <w:p w14:paraId="165FD35F">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课程名称</w:t>
            </w:r>
          </w:p>
        </w:tc>
        <w:tc>
          <w:tcPr>
            <w:tcW w:w="2859" w:type="dxa"/>
            <w:vAlign w:val="center"/>
          </w:tcPr>
          <w:p w14:paraId="7163CAB8">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教学目标</w:t>
            </w:r>
          </w:p>
        </w:tc>
        <w:tc>
          <w:tcPr>
            <w:tcW w:w="3429" w:type="dxa"/>
            <w:vAlign w:val="center"/>
          </w:tcPr>
          <w:p w14:paraId="3A89C574">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主要教学内容和要求</w:t>
            </w:r>
          </w:p>
        </w:tc>
        <w:tc>
          <w:tcPr>
            <w:tcW w:w="891" w:type="dxa"/>
            <w:vAlign w:val="center"/>
          </w:tcPr>
          <w:p w14:paraId="02ACF9FE">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学时</w:t>
            </w:r>
          </w:p>
        </w:tc>
      </w:tr>
      <w:tr w14:paraId="390EEC4F">
        <w:trPr>
          <w:trHeight w:val="567" w:hRule="atLeast"/>
          <w:jc w:val="center"/>
        </w:trPr>
        <w:tc>
          <w:tcPr>
            <w:tcW w:w="705" w:type="dxa"/>
            <w:vAlign w:val="center"/>
          </w:tcPr>
          <w:p w14:paraId="61569511">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w:t>
            </w:r>
          </w:p>
        </w:tc>
        <w:tc>
          <w:tcPr>
            <w:tcW w:w="1460" w:type="dxa"/>
            <w:vAlign w:val="center"/>
          </w:tcPr>
          <w:p w14:paraId="53F99A3B">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网店美工设计</w:t>
            </w:r>
          </w:p>
        </w:tc>
        <w:tc>
          <w:tcPr>
            <w:tcW w:w="2859" w:type="dxa"/>
            <w:vAlign w:val="center"/>
          </w:tcPr>
          <w:p w14:paraId="0EB05096">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掌握网店美工核心概念、设计理论和行业常识等知识，熟练运用设计工具完成全链路视觉设计等技能，以及具备审美、规范意识和协作能力等素养</w:t>
            </w:r>
          </w:p>
        </w:tc>
        <w:tc>
          <w:tcPr>
            <w:tcW w:w="3429" w:type="dxa"/>
            <w:vAlign w:val="center"/>
          </w:tcPr>
          <w:p w14:paraId="586CF309">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熟练掌握 PS 核心操作（抠图、调色、排版），能独立完成 “商品主图 - 海报设计 - 详情页制作 - 店铺装修” 全流程任务。</w:t>
            </w:r>
          </w:p>
        </w:tc>
        <w:tc>
          <w:tcPr>
            <w:tcW w:w="891" w:type="dxa"/>
            <w:vAlign w:val="center"/>
          </w:tcPr>
          <w:p w14:paraId="7D5D3442">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68</w:t>
            </w:r>
          </w:p>
        </w:tc>
      </w:tr>
      <w:tr w14:paraId="6795B4AB">
        <w:trPr>
          <w:trHeight w:val="567" w:hRule="atLeast"/>
          <w:jc w:val="center"/>
        </w:trPr>
        <w:tc>
          <w:tcPr>
            <w:tcW w:w="705" w:type="dxa"/>
            <w:vAlign w:val="center"/>
          </w:tcPr>
          <w:p w14:paraId="160DBAC4">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2</w:t>
            </w:r>
          </w:p>
        </w:tc>
        <w:tc>
          <w:tcPr>
            <w:tcW w:w="1460" w:type="dxa"/>
            <w:vAlign w:val="center"/>
          </w:tcPr>
          <w:p w14:paraId="326D2533">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短视频制作与推广</w:t>
            </w:r>
          </w:p>
        </w:tc>
        <w:tc>
          <w:tcPr>
            <w:tcW w:w="2859" w:type="dxa"/>
            <w:vAlign w:val="center"/>
          </w:tcPr>
          <w:p w14:paraId="6C1E5D15">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通过本课程的学习，使学生了解短视频的概念、发展、应用前景，熟悉短视频制作的基本流程，掌握短视频拍摄的硬件设备、软件技法，将艺术设计的知识融入短视频内容创作中。</w:t>
            </w:r>
          </w:p>
        </w:tc>
        <w:tc>
          <w:tcPr>
            <w:tcW w:w="3429" w:type="dxa"/>
            <w:vAlign w:val="center"/>
          </w:tcPr>
          <w:p w14:paraId="69E8F497">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掌握系列短视频内容策划和制作能力，把握传统的现代题材在短视频制作中的体现。</w:t>
            </w:r>
          </w:p>
        </w:tc>
        <w:tc>
          <w:tcPr>
            <w:tcW w:w="891" w:type="dxa"/>
            <w:vAlign w:val="center"/>
          </w:tcPr>
          <w:p w14:paraId="4D92AAA0">
            <w:pPr>
              <w:adjustRightInd w:val="0"/>
              <w:snapToGrid w:val="0"/>
              <w:spacing w:line="400" w:lineRule="exact"/>
              <w:ind w:left="0" w:leftChars="0" w:right="0" w:rightChars="0" w:firstLine="0" w:firstLineChars="0"/>
              <w:jc w:val="center"/>
              <w:rPr>
                <w:rFonts w:hint="default" w:ascii="仿宋_GB2312" w:hAnsi="黑体" w:eastAsia="仿宋_GB2312"/>
                <w:bCs/>
                <w:color w:val="000000" w:themeColor="text1"/>
                <w:sz w:val="21"/>
                <w:lang w:val="en-US" w:eastAsia="zh-CN"/>
                <w14:textFill>
                  <w14:solidFill>
                    <w14:schemeClr w14:val="tx1"/>
                  </w14:solidFill>
                </w14:textFill>
              </w:rPr>
            </w:pPr>
            <w:r>
              <w:rPr>
                <w:rFonts w:hint="eastAsia" w:ascii="仿宋_GB2312" w:hAnsi="黑体" w:eastAsia="仿宋_GB2312"/>
                <w:bCs/>
                <w:color w:val="000000" w:themeColor="text1"/>
                <w:sz w:val="21"/>
                <w:lang w:val="en-US" w:eastAsia="zh-CN"/>
                <w14:textFill>
                  <w14:solidFill>
                    <w14:schemeClr w14:val="tx1"/>
                  </w14:solidFill>
                </w14:textFill>
              </w:rPr>
              <w:t>64</w:t>
            </w:r>
          </w:p>
        </w:tc>
      </w:tr>
      <w:tr w14:paraId="623ED616">
        <w:trPr>
          <w:trHeight w:val="567" w:hRule="atLeast"/>
          <w:jc w:val="center"/>
        </w:trPr>
        <w:tc>
          <w:tcPr>
            <w:tcW w:w="705" w:type="dxa"/>
            <w:vAlign w:val="center"/>
          </w:tcPr>
          <w:p w14:paraId="0D6A9895">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3</w:t>
            </w:r>
          </w:p>
        </w:tc>
        <w:tc>
          <w:tcPr>
            <w:tcW w:w="1460" w:type="dxa"/>
            <w:vAlign w:val="center"/>
          </w:tcPr>
          <w:p w14:paraId="6D58F53E">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电子商务数据分析</w:t>
            </w:r>
          </w:p>
        </w:tc>
        <w:tc>
          <w:tcPr>
            <w:tcW w:w="2859" w:type="dxa"/>
            <w:vAlign w:val="center"/>
          </w:tcPr>
          <w:p w14:paraId="2F875EB3">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通过本课程的学习，使学生掌握调查方案设计、数据资料的收集、整理、分析和数据分析报告的撰写方法和思路，及运用相关数据处理工具进行数据分析的基本方法。</w:t>
            </w:r>
          </w:p>
        </w:tc>
        <w:tc>
          <w:tcPr>
            <w:tcW w:w="3429" w:type="dxa"/>
            <w:vAlign w:val="center"/>
          </w:tcPr>
          <w:p w14:paraId="280F561E">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培养学生完整数据分析的理念与运用相关数据处理工具进行数据分析的能力， 为学生从事大数据应用技术相关岗位工作打下良好的基础，为将来进入电商企业从事数据分析打下基础。</w:t>
            </w:r>
          </w:p>
        </w:tc>
        <w:tc>
          <w:tcPr>
            <w:tcW w:w="891" w:type="dxa"/>
            <w:vAlign w:val="center"/>
          </w:tcPr>
          <w:p w14:paraId="09033691">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72</w:t>
            </w:r>
          </w:p>
        </w:tc>
      </w:tr>
      <w:tr w14:paraId="03072FDD">
        <w:trPr>
          <w:trHeight w:val="567" w:hRule="atLeast"/>
          <w:jc w:val="center"/>
        </w:trPr>
        <w:tc>
          <w:tcPr>
            <w:tcW w:w="705" w:type="dxa"/>
            <w:vAlign w:val="center"/>
          </w:tcPr>
          <w:p w14:paraId="450ED185">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4</w:t>
            </w:r>
          </w:p>
        </w:tc>
        <w:tc>
          <w:tcPr>
            <w:tcW w:w="1460" w:type="dxa"/>
            <w:vAlign w:val="center"/>
          </w:tcPr>
          <w:p w14:paraId="0C05076A">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岗前综合技能训练</w:t>
            </w:r>
          </w:p>
        </w:tc>
        <w:tc>
          <w:tcPr>
            <w:tcW w:w="2859" w:type="dxa"/>
            <w:vAlign w:val="center"/>
          </w:tcPr>
          <w:p w14:paraId="27BEABFA">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引导学生将所学的电子商务知识与信息处理技能进行整合，以项目驱动的方式组织教学来提高学生的电子商务实际运营能力。</w:t>
            </w:r>
          </w:p>
        </w:tc>
        <w:tc>
          <w:tcPr>
            <w:tcW w:w="3429" w:type="dxa"/>
            <w:vAlign w:val="center"/>
          </w:tcPr>
          <w:p w14:paraId="1B3CA287">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本训练是对前面所学电子商务类课程与计算机类课程的相关知识进行整合与运用，是学生进一步了解电子商务的本质，在项目的实践过程中激发学生的创新意识，提高学生在电子商务实际运营过程中分析问题和解决问题的能力，以便使学生实现从学校到社会的平滑过渡。</w:t>
            </w:r>
          </w:p>
        </w:tc>
        <w:tc>
          <w:tcPr>
            <w:tcW w:w="891" w:type="dxa"/>
            <w:vAlign w:val="center"/>
          </w:tcPr>
          <w:p w14:paraId="3E7AE43B">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36</w:t>
            </w:r>
          </w:p>
        </w:tc>
      </w:tr>
      <w:tr w14:paraId="30EED65C">
        <w:trPr>
          <w:trHeight w:val="567" w:hRule="atLeast"/>
          <w:jc w:val="center"/>
        </w:trPr>
        <w:tc>
          <w:tcPr>
            <w:tcW w:w="705" w:type="dxa"/>
            <w:vAlign w:val="center"/>
          </w:tcPr>
          <w:p w14:paraId="755E5751">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5</w:t>
            </w:r>
          </w:p>
        </w:tc>
        <w:tc>
          <w:tcPr>
            <w:tcW w:w="1460" w:type="dxa"/>
            <w:vAlign w:val="center"/>
          </w:tcPr>
          <w:p w14:paraId="09AFDD28">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经济学基础</w:t>
            </w:r>
          </w:p>
        </w:tc>
        <w:tc>
          <w:tcPr>
            <w:tcW w:w="2859" w:type="dxa"/>
            <w:vAlign w:val="center"/>
          </w:tcPr>
          <w:p w14:paraId="6CAB28F7">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让学生掌握经济学基础原理与电商经济特性等知识，具备分析电商现象、优化运营等技能，培养经济思维与合规意识。</w:t>
            </w:r>
          </w:p>
        </w:tc>
        <w:tc>
          <w:tcPr>
            <w:tcW w:w="3429" w:type="dxa"/>
            <w:vAlign w:val="center"/>
          </w:tcPr>
          <w:p w14:paraId="09C2207F">
            <w:pPr>
              <w:adjustRightInd w:val="0"/>
              <w:snapToGrid w:val="0"/>
              <w:spacing w:line="400" w:lineRule="exact"/>
              <w:ind w:left="0" w:leftChars="0" w:right="0" w:rightChars="0" w:firstLine="0" w:firstLineChars="0"/>
              <w:jc w:val="left"/>
              <w:rPr>
                <w:rFonts w:ascii="仿宋_GB2312" w:hAnsi="黑体" w:eastAsia="宋体"/>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掌握核心理论并能联系电商实际，完成市场调研、定价分析等实践任务，具备识别电商经营中经济风险的基础能力，课后关注电商行业经济动态，为升学打好基础准备。</w:t>
            </w:r>
          </w:p>
        </w:tc>
        <w:tc>
          <w:tcPr>
            <w:tcW w:w="891" w:type="dxa"/>
            <w:vAlign w:val="center"/>
          </w:tcPr>
          <w:p w14:paraId="6E45B56F">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76</w:t>
            </w:r>
          </w:p>
        </w:tc>
      </w:tr>
      <w:tr w14:paraId="5BC70A1D">
        <w:trPr>
          <w:trHeight w:val="567" w:hRule="atLeast"/>
          <w:jc w:val="center"/>
        </w:trPr>
        <w:tc>
          <w:tcPr>
            <w:tcW w:w="705" w:type="dxa"/>
            <w:vAlign w:val="center"/>
          </w:tcPr>
          <w:p w14:paraId="6BA98062">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6</w:t>
            </w:r>
          </w:p>
        </w:tc>
        <w:tc>
          <w:tcPr>
            <w:tcW w:w="1460" w:type="dxa"/>
            <w:vAlign w:val="center"/>
          </w:tcPr>
          <w:p w14:paraId="7008D2FC">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管理学基础</w:t>
            </w:r>
          </w:p>
        </w:tc>
        <w:tc>
          <w:tcPr>
            <w:tcW w:w="2859" w:type="dxa"/>
            <w:vAlign w:val="center"/>
          </w:tcPr>
          <w:p w14:paraId="5786B9E7">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掌握管理学基础原理与电商管理特性等知识，具备分析电商管理问题、优化运营流程等技能，培养管理思维与责任意识。</w:t>
            </w:r>
          </w:p>
        </w:tc>
        <w:tc>
          <w:tcPr>
            <w:tcW w:w="3429" w:type="dxa"/>
            <w:vAlign w:val="center"/>
          </w:tcPr>
          <w:p w14:paraId="01E91AC7">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理解管理学基本概念，熟悉经典管理理论，掌握现代管理趋势，能运用管理工具分析企业案例并提出合理的管理改进方案，为升学打好基础准备。</w:t>
            </w:r>
          </w:p>
        </w:tc>
        <w:tc>
          <w:tcPr>
            <w:tcW w:w="891" w:type="dxa"/>
            <w:vAlign w:val="center"/>
          </w:tcPr>
          <w:p w14:paraId="325C720E">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76</w:t>
            </w:r>
          </w:p>
        </w:tc>
      </w:tr>
      <w:tr w14:paraId="46E52A68">
        <w:trPr>
          <w:trHeight w:val="567" w:hRule="atLeast"/>
          <w:jc w:val="center"/>
        </w:trPr>
        <w:tc>
          <w:tcPr>
            <w:tcW w:w="705" w:type="dxa"/>
            <w:vAlign w:val="center"/>
          </w:tcPr>
          <w:p w14:paraId="0D6EDD29">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7</w:t>
            </w:r>
          </w:p>
        </w:tc>
        <w:tc>
          <w:tcPr>
            <w:tcW w:w="1460" w:type="dxa"/>
            <w:vAlign w:val="center"/>
          </w:tcPr>
          <w:p w14:paraId="28664B39">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 w:hAnsi="仿宋" w:eastAsia="仿宋"/>
                <w:color w:val="000000" w:themeColor="text1"/>
                <w:spacing w:val="-2"/>
                <w:sz w:val="21"/>
                <w:lang w:val="en-US" w:eastAsia="zh-CN"/>
                <w14:textFill>
                  <w14:solidFill>
                    <w14:schemeClr w14:val="tx1"/>
                  </w14:solidFill>
                </w14:textFill>
              </w:rPr>
              <w:t>商务</w:t>
            </w:r>
            <w:r>
              <w:rPr>
                <w:rFonts w:hint="eastAsia" w:ascii="仿宋" w:hAnsi="仿宋" w:eastAsia="仿宋"/>
                <w:color w:val="000000" w:themeColor="text1"/>
                <w:spacing w:val="-2"/>
                <w:sz w:val="21"/>
                <w14:textFill>
                  <w14:solidFill>
                    <w14:schemeClr w14:val="tx1"/>
                  </w14:solidFill>
                </w14:textFill>
              </w:rPr>
              <w:t>礼仪</w:t>
            </w:r>
          </w:p>
        </w:tc>
        <w:tc>
          <w:tcPr>
            <w:tcW w:w="2859" w:type="dxa"/>
            <w:vAlign w:val="center"/>
          </w:tcPr>
          <w:p w14:paraId="70EF31AE">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 w:hAnsi="仿宋" w:eastAsia="仿宋"/>
                <w:color w:val="000000" w:themeColor="text1"/>
                <w:spacing w:val="-2"/>
                <w:sz w:val="21"/>
                <w14:textFill>
                  <w14:solidFill>
                    <w14:schemeClr w14:val="tx1"/>
                  </w14:solidFill>
                </w14:textFill>
              </w:rPr>
              <w:t>培养学生的职业能力，使学生全面了解现代社交礼仪的基本内容，掌握仪容仪表仪态礼仪、礼貌语言的运用、日常交际礼仪、餐饮礼仪及主要接待服务礼仪等基本知识。</w:t>
            </w:r>
          </w:p>
        </w:tc>
        <w:tc>
          <w:tcPr>
            <w:tcW w:w="3429" w:type="dxa"/>
            <w:vAlign w:val="center"/>
          </w:tcPr>
          <w:p w14:paraId="43D90DC6">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 w:hAnsi="仿宋" w:eastAsia="仿宋"/>
                <w:color w:val="000000" w:themeColor="text1"/>
                <w:spacing w:val="-2"/>
                <w:sz w:val="21"/>
                <w14:textFill>
                  <w14:solidFill>
                    <w14:schemeClr w14:val="tx1"/>
                  </w14:solidFill>
                </w14:textFill>
              </w:rPr>
              <w:t>本课程讲授仪容着装、举止仪态、称谓握手、接待会务、电话办公等职场礼仪内容。要求学生规范个人形象，文明待人接物，遵守办公沟通规范，能在求职、接待、日常工作中正确使用礼仪，养成良好职业素养。</w:t>
            </w:r>
          </w:p>
        </w:tc>
        <w:tc>
          <w:tcPr>
            <w:tcW w:w="891" w:type="dxa"/>
            <w:vAlign w:val="center"/>
          </w:tcPr>
          <w:p w14:paraId="545D00CB">
            <w:pPr>
              <w:adjustRightInd w:val="0"/>
              <w:snapToGrid w:val="0"/>
              <w:spacing w:line="400" w:lineRule="exact"/>
              <w:ind w:left="0" w:leftChars="0" w:right="0" w:rightChars="0" w:firstLine="0" w:firstLineChars="0"/>
              <w:jc w:val="center"/>
              <w:rPr>
                <w:rFonts w:hint="eastAsia" w:ascii="仿宋_GB2312" w:hAnsi="黑体" w:eastAsia="仿宋"/>
                <w:bCs/>
                <w:color w:val="000000" w:themeColor="text1"/>
                <w:sz w:val="21"/>
                <w:lang w:val="en-US" w:eastAsia="zh-CN"/>
                <w14:textFill>
                  <w14:solidFill>
                    <w14:schemeClr w14:val="tx1"/>
                  </w14:solidFill>
                </w14:textFill>
              </w:rPr>
            </w:pPr>
            <w:r>
              <w:rPr>
                <w:rFonts w:hint="eastAsia" w:ascii="仿宋" w:hAnsi="仿宋" w:eastAsia="仿宋"/>
                <w:color w:val="000000" w:themeColor="text1"/>
                <w:spacing w:val="-2"/>
                <w:sz w:val="21"/>
                <w14:textFill>
                  <w14:solidFill>
                    <w14:schemeClr w14:val="tx1"/>
                  </w14:solidFill>
                </w14:textFill>
              </w:rPr>
              <w:t>3</w:t>
            </w:r>
            <w:r>
              <w:rPr>
                <w:rFonts w:hint="eastAsia" w:ascii="仿宋" w:hAnsi="仿宋" w:eastAsia="仿宋"/>
                <w:color w:val="000000" w:themeColor="text1"/>
                <w:spacing w:val="-2"/>
                <w:sz w:val="21"/>
                <w:lang w:val="en-US" w:eastAsia="zh-CN"/>
                <w14:textFill>
                  <w14:solidFill>
                    <w14:schemeClr w14:val="tx1"/>
                  </w14:solidFill>
                </w14:textFill>
              </w:rPr>
              <w:t>6</w:t>
            </w:r>
          </w:p>
        </w:tc>
      </w:tr>
    </w:tbl>
    <w:p w14:paraId="07D7AD11">
      <w:pPr>
        <w:adjustRightInd w:val="0"/>
        <w:snapToGrid w:val="0"/>
        <w:spacing w:line="560" w:lineRule="exact"/>
        <w:ind w:left="0" w:leftChars="0" w:right="0" w:rightChars="0" w:firstLine="0" w:firstLineChars="0"/>
        <w:jc w:val="left"/>
        <w:outlineLvl w:val="2"/>
        <w:rPr>
          <w:rFonts w:ascii="仿宋_GB2312" w:hAnsi="仿宋" w:eastAsia="仿宋_GB2312" w:cs="宋体"/>
          <w:b/>
          <w:color w:val="000000" w:themeColor="text1"/>
          <w:spacing w:val="-1"/>
          <w:sz w:val="28"/>
          <w:szCs w:val="28"/>
          <w14:textFill>
            <w14:solidFill>
              <w14:schemeClr w14:val="tx1"/>
            </w14:solidFill>
          </w14:textFill>
        </w:rPr>
      </w:pPr>
      <w:r>
        <w:rPr>
          <w:rFonts w:hint="eastAsia" w:ascii="仿宋_GB2312" w:hAnsi="仿宋" w:eastAsia="仿宋_GB2312" w:cs="宋体"/>
          <w:b/>
          <w:color w:val="000000" w:themeColor="text1"/>
          <w:spacing w:val="-1"/>
          <w:sz w:val="28"/>
          <w:szCs w:val="28"/>
          <w14:textFill>
            <w14:solidFill>
              <w14:schemeClr w14:val="tx1"/>
            </w14:solidFill>
          </w14:textFill>
        </w:rPr>
        <w:tab/>
      </w:r>
      <w:r>
        <w:rPr>
          <w:rFonts w:hint="eastAsia" w:ascii="仿宋_GB2312" w:hAnsi="仿宋" w:eastAsia="仿宋_GB2312" w:cs="宋体"/>
          <w:b/>
          <w:color w:val="000000" w:themeColor="text1"/>
          <w:spacing w:val="-1"/>
          <w:sz w:val="28"/>
          <w:szCs w:val="28"/>
          <w14:textFill>
            <w14:solidFill>
              <w14:schemeClr w14:val="tx1"/>
            </w14:solidFill>
          </w14:textFill>
        </w:rPr>
        <w:t>4.实践性教学环节</w:t>
      </w:r>
      <w:r>
        <w:rPr>
          <w:rFonts w:hint="eastAsia" w:ascii="仿宋_GB2312" w:hAnsi="仿宋" w:eastAsia="仿宋_GB2312" w:cs="宋体"/>
          <w:b/>
          <w:color w:val="000000" w:themeColor="text1"/>
          <w:spacing w:val="-1"/>
          <w:sz w:val="28"/>
          <w:szCs w:val="28"/>
          <w14:textFill>
            <w14:solidFill>
              <w14:schemeClr w14:val="tx1"/>
            </w14:solidFill>
          </w14:textFill>
        </w:rPr>
        <w:tab/>
      </w:r>
    </w:p>
    <w:p w14:paraId="7658E7D5">
      <w:pPr>
        <w:adjustRightInd w:val="0"/>
        <w:snapToGrid w:val="0"/>
        <w:spacing w:line="500" w:lineRule="exact"/>
        <w:ind w:left="-156" w:right="-134" w:firstLine="560"/>
        <w:jc w:val="left"/>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主要包括实习实训、毕业设计、社会实践等。</w:t>
      </w:r>
      <w:r>
        <w:rPr>
          <w:rFonts w:hint="eastAsia" w:ascii="仿宋_GB2312" w:hAnsi="仿宋" w:eastAsia="仿宋_GB2312"/>
          <w:color w:val="000000" w:themeColor="text1"/>
          <w:sz w:val="28"/>
          <w:szCs w:val="28"/>
          <w14:textFill>
            <w14:solidFill>
              <w14:schemeClr w14:val="tx1"/>
            </w14:solidFill>
          </w14:textFill>
        </w:rPr>
        <w:tab/>
      </w:r>
    </w:p>
    <w:p w14:paraId="036DBA75">
      <w:pPr>
        <w:adjustRightInd w:val="0"/>
        <w:snapToGrid w:val="0"/>
        <w:spacing w:line="500" w:lineRule="exact"/>
        <w:ind w:left="-156" w:right="-134" w:firstLine="560"/>
        <w:jc w:val="left"/>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在校内外进计算机美术设计、网店美工与设计、网店运营推广等综合实训。在电子商务行业企业进行客户服务、网店运营等实习。实训实习既是实践性教学，也是专业课教学的重要内容，应注重理论与实践一体化教学。应严格执行《职业学校学生实习管理规定》和《电子商务专业岗位实习标准》要求。</w:t>
      </w:r>
    </w:p>
    <w:p w14:paraId="0FAC639F">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表8</w:t>
      </w:r>
      <w:r>
        <w:rPr>
          <w:rFonts w:ascii="仿宋_GB2312" w:hAnsi="黑体" w:eastAsia="仿宋_GB2312"/>
          <w:b/>
          <w:color w:val="000000" w:themeColor="text1"/>
          <w:sz w:val="21"/>
          <w14:textFill>
            <w14:solidFill>
              <w14:schemeClr w14:val="tx1"/>
            </w14:solidFill>
          </w14:textFill>
        </w:rPr>
        <w:t xml:space="preserve"> </w:t>
      </w:r>
      <w:r>
        <w:rPr>
          <w:rFonts w:hint="eastAsia" w:ascii="仿宋_GB2312" w:hAnsi="黑体" w:eastAsia="仿宋_GB2312"/>
          <w:b/>
          <w:color w:val="000000" w:themeColor="text1"/>
          <w:sz w:val="21"/>
          <w14:textFill>
            <w14:solidFill>
              <w14:schemeClr w14:val="tx1"/>
            </w14:solidFill>
          </w14:textFill>
        </w:rPr>
        <w:t xml:space="preserve"> 综合</w:t>
      </w:r>
      <w:r>
        <w:rPr>
          <w:rFonts w:ascii="仿宋_GB2312" w:hAnsi="黑体" w:eastAsia="仿宋_GB2312"/>
          <w:b/>
          <w:color w:val="000000" w:themeColor="text1"/>
          <w:sz w:val="21"/>
          <w14:textFill>
            <w14:solidFill>
              <w14:schemeClr w14:val="tx1"/>
            </w14:solidFill>
          </w14:textFill>
        </w:rPr>
        <w:t>实训课程设置</w:t>
      </w:r>
    </w:p>
    <w:tbl>
      <w:tblPr>
        <w:tblStyle w:val="33"/>
        <w:tblW w:w="92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108" w:type="dxa"/>
          <w:right w:w="108" w:type="dxa"/>
        </w:tblCellMar>
      </w:tblPr>
      <w:tblGrid>
        <w:gridCol w:w="709"/>
        <w:gridCol w:w="1275"/>
        <w:gridCol w:w="6379"/>
        <w:gridCol w:w="909"/>
      </w:tblGrid>
      <w:tr w14:paraId="7B581910">
        <w:trPr>
          <w:trHeight w:val="567" w:hRule="atLeast"/>
          <w:jc w:val="center"/>
        </w:trPr>
        <w:tc>
          <w:tcPr>
            <w:tcW w:w="709" w:type="dxa"/>
            <w:vAlign w:val="center"/>
          </w:tcPr>
          <w:p w14:paraId="5912FC2C">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序号</w:t>
            </w:r>
          </w:p>
        </w:tc>
        <w:tc>
          <w:tcPr>
            <w:tcW w:w="1275" w:type="dxa"/>
            <w:vAlign w:val="center"/>
          </w:tcPr>
          <w:p w14:paraId="40B0ABBF">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课程名称</w:t>
            </w:r>
          </w:p>
        </w:tc>
        <w:tc>
          <w:tcPr>
            <w:tcW w:w="6379" w:type="dxa"/>
            <w:vAlign w:val="center"/>
          </w:tcPr>
          <w:p w14:paraId="4C0AEA45">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主要教学内容和要求</w:t>
            </w:r>
          </w:p>
        </w:tc>
        <w:tc>
          <w:tcPr>
            <w:tcW w:w="909" w:type="dxa"/>
            <w:vAlign w:val="center"/>
          </w:tcPr>
          <w:p w14:paraId="127B807B">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学时</w:t>
            </w:r>
          </w:p>
        </w:tc>
      </w:tr>
      <w:tr w14:paraId="63D0CD23">
        <w:trPr>
          <w:trHeight w:val="567" w:hRule="atLeast"/>
          <w:jc w:val="center"/>
        </w:trPr>
        <w:tc>
          <w:tcPr>
            <w:tcW w:w="709" w:type="dxa"/>
            <w:vAlign w:val="center"/>
          </w:tcPr>
          <w:p w14:paraId="641FF6F5">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w:t>
            </w:r>
          </w:p>
        </w:tc>
        <w:tc>
          <w:tcPr>
            <w:tcW w:w="1275" w:type="dxa"/>
            <w:vAlign w:val="center"/>
          </w:tcPr>
          <w:p w14:paraId="53A34711">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平面设计综合实训</w:t>
            </w:r>
          </w:p>
        </w:tc>
        <w:tc>
          <w:tcPr>
            <w:tcW w:w="6379" w:type="dxa"/>
            <w:vAlign w:val="center"/>
          </w:tcPr>
          <w:p w14:paraId="520F5212">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熟练运用美术设计软件，按照项目规范的要求，制作项目任务作品。要求独立完成、独立思考策划、独立搜索素材并筛选，以达到按真实工作任务要求，完成工作任务的目的，提高软件操作水平，加深行业、职业理解的要求。</w:t>
            </w:r>
          </w:p>
        </w:tc>
        <w:tc>
          <w:tcPr>
            <w:tcW w:w="909" w:type="dxa"/>
            <w:vAlign w:val="center"/>
          </w:tcPr>
          <w:p w14:paraId="1DD9FBDE">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28</w:t>
            </w:r>
          </w:p>
        </w:tc>
      </w:tr>
      <w:tr w14:paraId="2536AF6F">
        <w:trPr>
          <w:trHeight w:val="567" w:hRule="atLeast"/>
          <w:jc w:val="center"/>
        </w:trPr>
        <w:tc>
          <w:tcPr>
            <w:tcW w:w="709" w:type="dxa"/>
            <w:vAlign w:val="center"/>
          </w:tcPr>
          <w:p w14:paraId="54521C89">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2</w:t>
            </w:r>
          </w:p>
        </w:tc>
        <w:tc>
          <w:tcPr>
            <w:tcW w:w="1275" w:type="dxa"/>
            <w:vAlign w:val="center"/>
          </w:tcPr>
          <w:p w14:paraId="44952EEE">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网店美工设计实训</w:t>
            </w:r>
          </w:p>
        </w:tc>
        <w:tc>
          <w:tcPr>
            <w:tcW w:w="6379" w:type="dxa"/>
            <w:vAlign w:val="center"/>
          </w:tcPr>
          <w:p w14:paraId="0DD81317">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与电商企业合作，引入真实企业项目，重点开展产品图片采集与处理、产品信息编辑与上传、平面宣传海报及文案等实训项目，提升学生综合应用能力。</w:t>
            </w:r>
          </w:p>
        </w:tc>
        <w:tc>
          <w:tcPr>
            <w:tcW w:w="909" w:type="dxa"/>
            <w:vAlign w:val="center"/>
          </w:tcPr>
          <w:p w14:paraId="7DC70CA9">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28</w:t>
            </w:r>
          </w:p>
        </w:tc>
      </w:tr>
      <w:tr w14:paraId="498F115A">
        <w:trPr>
          <w:trHeight w:val="567" w:hRule="atLeast"/>
          <w:jc w:val="center"/>
        </w:trPr>
        <w:tc>
          <w:tcPr>
            <w:tcW w:w="709" w:type="dxa"/>
            <w:vAlign w:val="center"/>
          </w:tcPr>
          <w:p w14:paraId="7525EC4E">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3</w:t>
            </w:r>
          </w:p>
        </w:tc>
        <w:tc>
          <w:tcPr>
            <w:tcW w:w="1275" w:type="dxa"/>
            <w:vAlign w:val="center"/>
          </w:tcPr>
          <w:p w14:paraId="773FF19C">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数字化零售运营实训</w:t>
            </w:r>
          </w:p>
        </w:tc>
        <w:tc>
          <w:tcPr>
            <w:tcW w:w="6379" w:type="dxa"/>
            <w:vAlign w:val="center"/>
          </w:tcPr>
          <w:p w14:paraId="7BFE2804">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依托第三方电子商务平台，指导学生开设独立店铺，完成网店装修、商品分类、商品信息编辑发布、网店推广、客户服务、数据分析任务，实施网店运营全流程，以网店运营指标数据为标准考核学生。</w:t>
            </w:r>
          </w:p>
        </w:tc>
        <w:tc>
          <w:tcPr>
            <w:tcW w:w="909" w:type="dxa"/>
            <w:vAlign w:val="center"/>
          </w:tcPr>
          <w:p w14:paraId="12B608DE">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28</w:t>
            </w:r>
          </w:p>
        </w:tc>
      </w:tr>
      <w:tr w14:paraId="78C433D3">
        <w:trPr>
          <w:trHeight w:val="567" w:hRule="atLeast"/>
          <w:jc w:val="center"/>
        </w:trPr>
        <w:tc>
          <w:tcPr>
            <w:tcW w:w="709" w:type="dxa"/>
            <w:vAlign w:val="center"/>
          </w:tcPr>
          <w:p w14:paraId="5C5FBA25">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4</w:t>
            </w:r>
          </w:p>
        </w:tc>
        <w:tc>
          <w:tcPr>
            <w:tcW w:w="1275" w:type="dxa"/>
            <w:vAlign w:val="center"/>
          </w:tcPr>
          <w:p w14:paraId="3E29369C">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创新创业实训</w:t>
            </w:r>
          </w:p>
        </w:tc>
        <w:tc>
          <w:tcPr>
            <w:tcW w:w="6379" w:type="dxa"/>
            <w:vAlign w:val="center"/>
          </w:tcPr>
          <w:p w14:paraId="1A4EC5D8">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内容：企业构思—SWOT分析、企业周期、市场营销计划、企业法律形态、销售与成本计划、现金流量计划、创业计划的制定等，适合对中职学生开展创业启蒙教育，帮助他们掌握如何创业，如何创办自己的企业，如何计划资金预算。</w:t>
            </w:r>
          </w:p>
          <w:p w14:paraId="6C91E283">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要求：通过培训使中职学生增强实践能力和创新意识，转变就业观念，学会正确地选择职业，顺利地谋职就业，更能使其面对市场勇于创业。</w:t>
            </w:r>
          </w:p>
        </w:tc>
        <w:tc>
          <w:tcPr>
            <w:tcW w:w="909" w:type="dxa"/>
            <w:vAlign w:val="center"/>
          </w:tcPr>
          <w:p w14:paraId="35ECA841">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28</w:t>
            </w:r>
          </w:p>
        </w:tc>
      </w:tr>
      <w:tr w14:paraId="6BEB8DEC">
        <w:trPr>
          <w:trHeight w:val="567" w:hRule="atLeast"/>
          <w:jc w:val="center"/>
        </w:trPr>
        <w:tc>
          <w:tcPr>
            <w:tcW w:w="709" w:type="dxa"/>
            <w:vAlign w:val="center"/>
          </w:tcPr>
          <w:p w14:paraId="4D0DFA08">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5</w:t>
            </w:r>
          </w:p>
        </w:tc>
        <w:tc>
          <w:tcPr>
            <w:tcW w:w="1275" w:type="dxa"/>
            <w:vAlign w:val="center"/>
          </w:tcPr>
          <w:p w14:paraId="351B071A">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岗位实习</w:t>
            </w:r>
          </w:p>
        </w:tc>
        <w:tc>
          <w:tcPr>
            <w:tcW w:w="6379" w:type="dxa"/>
            <w:vAlign w:val="center"/>
          </w:tcPr>
          <w:p w14:paraId="42F088E1">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掌握企业的生产概况、产品特点、生产工艺流程、生产管理方法、营销策略，熟悉岗位职责、操作规程，掌握实习岗位的应知应会知识，掌握实习岗位的操作技能，具有一定的分析问题、解决问题和独立工作的能力，具有一定运用所学的理论知识和生产实际相结合解决实际</w:t>
            </w:r>
          </w:p>
          <w:p w14:paraId="5533BFE7">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问题的能力，具备吃苦耐劳的精神。</w:t>
            </w:r>
          </w:p>
        </w:tc>
        <w:tc>
          <w:tcPr>
            <w:tcW w:w="909" w:type="dxa"/>
            <w:vAlign w:val="center"/>
          </w:tcPr>
          <w:p w14:paraId="47477927">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532</w:t>
            </w:r>
          </w:p>
        </w:tc>
      </w:tr>
    </w:tbl>
    <w:p w14:paraId="322F93F7">
      <w:pPr>
        <w:pStyle w:val="98"/>
        <w:ind w:firstLine="562" w:firstLineChars="200"/>
        <w:outlineLvl w:val="0"/>
        <w:rPr>
          <w:color w:val="000000" w:themeColor="text1"/>
          <w14:textFill>
            <w14:solidFill>
              <w14:schemeClr w14:val="tx1"/>
            </w14:solidFill>
          </w14:textFill>
        </w:rPr>
      </w:pPr>
      <w:bookmarkStart w:id="71" w:name="_Toc8785_WPSOffice_Level1"/>
      <w:bookmarkStart w:id="72" w:name="_Toc27098"/>
      <w:r>
        <w:rPr>
          <w:rFonts w:hint="eastAsia"/>
          <w:color w:val="000000" w:themeColor="text1"/>
          <w14:textFill>
            <w14:solidFill>
              <w14:schemeClr w14:val="tx1"/>
            </w14:solidFill>
          </w14:textFill>
        </w:rPr>
        <w:t>八、教学安排与教学进程表</w:t>
      </w:r>
      <w:bookmarkEnd w:id="71"/>
      <w:bookmarkEnd w:id="72"/>
    </w:p>
    <w:p w14:paraId="4FA97024">
      <w:pPr>
        <w:pStyle w:val="98"/>
        <w:outlineLvl w:val="1"/>
        <w:rPr>
          <w:color w:val="000000" w:themeColor="text1"/>
          <w14:textFill>
            <w14:solidFill>
              <w14:schemeClr w14:val="tx1"/>
            </w14:solidFill>
          </w14:textFill>
        </w:rPr>
      </w:pPr>
      <w:bookmarkStart w:id="73" w:name="_Toc14576"/>
      <w:r>
        <w:rPr>
          <w:rFonts w:hint="eastAsia"/>
          <w:color w:val="000000" w:themeColor="text1"/>
          <w14:textFill>
            <w14:solidFill>
              <w14:schemeClr w14:val="tx1"/>
            </w14:solidFill>
          </w14:textFill>
        </w:rPr>
        <w:t>（一）基本要求</w:t>
      </w:r>
      <w:bookmarkEnd w:id="73"/>
    </w:p>
    <w:p w14:paraId="03FB55B6">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表9  教学活动时间分配表（按周分配）</w:t>
      </w:r>
    </w:p>
    <w:tbl>
      <w:tblPr>
        <w:tblStyle w:val="33"/>
        <w:tblW w:w="93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108" w:type="dxa"/>
          <w:right w:w="108" w:type="dxa"/>
        </w:tblCellMar>
      </w:tblPr>
      <w:tblGrid>
        <w:gridCol w:w="2640"/>
        <w:gridCol w:w="958"/>
        <w:gridCol w:w="959"/>
        <w:gridCol w:w="959"/>
        <w:gridCol w:w="959"/>
        <w:gridCol w:w="959"/>
        <w:gridCol w:w="959"/>
        <w:gridCol w:w="951"/>
      </w:tblGrid>
      <w:tr w14:paraId="30303216">
        <w:trPr>
          <w:trHeight w:val="567" w:hRule="atLeast"/>
        </w:trPr>
        <w:tc>
          <w:tcPr>
            <w:tcW w:w="2640" w:type="dxa"/>
            <w:tcMar>
              <w:top w:w="15" w:type="dxa"/>
              <w:left w:w="15" w:type="dxa"/>
              <w:bottom w:w="0" w:type="dxa"/>
              <w:right w:w="15" w:type="dxa"/>
            </w:tcMar>
            <w:vAlign w:val="center"/>
          </w:tcPr>
          <w:p w14:paraId="20348EC0">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学期</w:t>
            </w:r>
          </w:p>
        </w:tc>
        <w:tc>
          <w:tcPr>
            <w:tcW w:w="958" w:type="dxa"/>
            <w:tcMar>
              <w:top w:w="15" w:type="dxa"/>
              <w:left w:w="15" w:type="dxa"/>
              <w:bottom w:w="0" w:type="dxa"/>
              <w:right w:w="15" w:type="dxa"/>
            </w:tcMar>
            <w:vAlign w:val="center"/>
          </w:tcPr>
          <w:p w14:paraId="6785EC67">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一</w:t>
            </w:r>
          </w:p>
        </w:tc>
        <w:tc>
          <w:tcPr>
            <w:tcW w:w="959" w:type="dxa"/>
            <w:tcMar>
              <w:top w:w="15" w:type="dxa"/>
              <w:left w:w="15" w:type="dxa"/>
              <w:bottom w:w="0" w:type="dxa"/>
              <w:right w:w="15" w:type="dxa"/>
            </w:tcMar>
            <w:vAlign w:val="center"/>
          </w:tcPr>
          <w:p w14:paraId="471649AB">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二</w:t>
            </w:r>
          </w:p>
        </w:tc>
        <w:tc>
          <w:tcPr>
            <w:tcW w:w="959" w:type="dxa"/>
            <w:tcMar>
              <w:top w:w="15" w:type="dxa"/>
              <w:left w:w="15" w:type="dxa"/>
              <w:bottom w:w="0" w:type="dxa"/>
              <w:right w:w="15" w:type="dxa"/>
            </w:tcMar>
            <w:vAlign w:val="center"/>
          </w:tcPr>
          <w:p w14:paraId="78E72B9A">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三</w:t>
            </w:r>
          </w:p>
        </w:tc>
        <w:tc>
          <w:tcPr>
            <w:tcW w:w="959" w:type="dxa"/>
            <w:tcMar>
              <w:top w:w="15" w:type="dxa"/>
              <w:left w:w="15" w:type="dxa"/>
              <w:bottom w:w="0" w:type="dxa"/>
              <w:right w:w="15" w:type="dxa"/>
            </w:tcMar>
            <w:vAlign w:val="center"/>
          </w:tcPr>
          <w:p w14:paraId="095B72EB">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四</w:t>
            </w:r>
          </w:p>
        </w:tc>
        <w:tc>
          <w:tcPr>
            <w:tcW w:w="959" w:type="dxa"/>
            <w:tcMar>
              <w:top w:w="15" w:type="dxa"/>
              <w:left w:w="15" w:type="dxa"/>
              <w:bottom w:w="0" w:type="dxa"/>
              <w:right w:w="15" w:type="dxa"/>
            </w:tcMar>
            <w:vAlign w:val="center"/>
          </w:tcPr>
          <w:p w14:paraId="46A74471">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五</w:t>
            </w:r>
          </w:p>
        </w:tc>
        <w:tc>
          <w:tcPr>
            <w:tcW w:w="959" w:type="dxa"/>
            <w:tcMar>
              <w:top w:w="15" w:type="dxa"/>
              <w:left w:w="15" w:type="dxa"/>
              <w:bottom w:w="0" w:type="dxa"/>
              <w:right w:w="15" w:type="dxa"/>
            </w:tcMar>
            <w:vAlign w:val="center"/>
          </w:tcPr>
          <w:p w14:paraId="63F5CB1C">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六</w:t>
            </w:r>
          </w:p>
        </w:tc>
        <w:tc>
          <w:tcPr>
            <w:tcW w:w="951" w:type="dxa"/>
            <w:tcMar>
              <w:top w:w="15" w:type="dxa"/>
              <w:left w:w="15" w:type="dxa"/>
              <w:bottom w:w="0" w:type="dxa"/>
              <w:right w:w="15" w:type="dxa"/>
            </w:tcMar>
            <w:vAlign w:val="center"/>
          </w:tcPr>
          <w:p w14:paraId="6362B539">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小计</w:t>
            </w:r>
          </w:p>
        </w:tc>
      </w:tr>
      <w:tr w14:paraId="572C2AD0">
        <w:trPr>
          <w:trHeight w:val="567" w:hRule="atLeast"/>
        </w:trPr>
        <w:tc>
          <w:tcPr>
            <w:tcW w:w="2640" w:type="dxa"/>
            <w:tcMar>
              <w:top w:w="15" w:type="dxa"/>
              <w:left w:w="15" w:type="dxa"/>
              <w:bottom w:w="0" w:type="dxa"/>
              <w:right w:w="15" w:type="dxa"/>
            </w:tcMar>
            <w:vAlign w:val="center"/>
          </w:tcPr>
          <w:p w14:paraId="622EF49B">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入学教育</w:t>
            </w:r>
          </w:p>
        </w:tc>
        <w:tc>
          <w:tcPr>
            <w:tcW w:w="958" w:type="dxa"/>
            <w:tcMar>
              <w:top w:w="15" w:type="dxa"/>
              <w:left w:w="15" w:type="dxa"/>
              <w:bottom w:w="0" w:type="dxa"/>
              <w:right w:w="15" w:type="dxa"/>
            </w:tcMar>
            <w:vAlign w:val="center"/>
          </w:tcPr>
          <w:p w14:paraId="01E2BCD9">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ascii="仿宋_GB2312" w:hAnsi="黑体" w:eastAsia="仿宋_GB2312"/>
                <w:bCs/>
                <w:color w:val="000000" w:themeColor="text1"/>
                <w:sz w:val="21"/>
                <w14:textFill>
                  <w14:solidFill>
                    <w14:schemeClr w14:val="tx1"/>
                  </w14:solidFill>
                </w14:textFill>
              </w:rPr>
              <w:t>2</w:t>
            </w:r>
          </w:p>
        </w:tc>
        <w:tc>
          <w:tcPr>
            <w:tcW w:w="959" w:type="dxa"/>
            <w:tcMar>
              <w:top w:w="15" w:type="dxa"/>
              <w:left w:w="15" w:type="dxa"/>
              <w:bottom w:w="0" w:type="dxa"/>
              <w:right w:w="15" w:type="dxa"/>
            </w:tcMar>
            <w:vAlign w:val="center"/>
          </w:tcPr>
          <w:p w14:paraId="05927865">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w:t>
            </w:r>
          </w:p>
        </w:tc>
        <w:tc>
          <w:tcPr>
            <w:tcW w:w="959" w:type="dxa"/>
            <w:tcMar>
              <w:top w:w="15" w:type="dxa"/>
              <w:left w:w="15" w:type="dxa"/>
              <w:bottom w:w="0" w:type="dxa"/>
              <w:right w:w="15" w:type="dxa"/>
            </w:tcMar>
            <w:vAlign w:val="center"/>
          </w:tcPr>
          <w:p w14:paraId="48A18307">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w:t>
            </w:r>
          </w:p>
        </w:tc>
        <w:tc>
          <w:tcPr>
            <w:tcW w:w="959" w:type="dxa"/>
            <w:tcMar>
              <w:top w:w="15" w:type="dxa"/>
              <w:left w:w="15" w:type="dxa"/>
              <w:bottom w:w="0" w:type="dxa"/>
              <w:right w:w="15" w:type="dxa"/>
            </w:tcMar>
            <w:vAlign w:val="center"/>
          </w:tcPr>
          <w:p w14:paraId="1C935F8B">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w:t>
            </w:r>
          </w:p>
        </w:tc>
        <w:tc>
          <w:tcPr>
            <w:tcW w:w="959" w:type="dxa"/>
            <w:tcMar>
              <w:top w:w="15" w:type="dxa"/>
              <w:left w:w="15" w:type="dxa"/>
              <w:bottom w:w="0" w:type="dxa"/>
              <w:right w:w="15" w:type="dxa"/>
            </w:tcMar>
            <w:vAlign w:val="center"/>
          </w:tcPr>
          <w:p w14:paraId="1F32AD46">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w:t>
            </w:r>
          </w:p>
        </w:tc>
        <w:tc>
          <w:tcPr>
            <w:tcW w:w="959" w:type="dxa"/>
            <w:tcMar>
              <w:top w:w="15" w:type="dxa"/>
              <w:left w:w="15" w:type="dxa"/>
              <w:bottom w:w="0" w:type="dxa"/>
              <w:right w:w="15" w:type="dxa"/>
            </w:tcMar>
            <w:vAlign w:val="center"/>
          </w:tcPr>
          <w:p w14:paraId="7218DB1E">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w:t>
            </w:r>
          </w:p>
        </w:tc>
        <w:tc>
          <w:tcPr>
            <w:tcW w:w="951" w:type="dxa"/>
            <w:tcMar>
              <w:top w:w="15" w:type="dxa"/>
              <w:left w:w="15" w:type="dxa"/>
              <w:bottom w:w="0" w:type="dxa"/>
              <w:right w:w="15" w:type="dxa"/>
            </w:tcMar>
            <w:vAlign w:val="center"/>
          </w:tcPr>
          <w:p w14:paraId="2D541F18">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ascii="仿宋_GB2312" w:hAnsi="黑体" w:eastAsia="仿宋_GB2312"/>
                <w:bCs/>
                <w:color w:val="000000" w:themeColor="text1"/>
                <w:sz w:val="21"/>
                <w14:textFill>
                  <w14:solidFill>
                    <w14:schemeClr w14:val="tx1"/>
                  </w14:solidFill>
                </w14:textFill>
              </w:rPr>
              <w:t>2</w:t>
            </w:r>
          </w:p>
        </w:tc>
      </w:tr>
      <w:tr w14:paraId="62870D9F">
        <w:trPr>
          <w:trHeight w:val="567" w:hRule="atLeast"/>
        </w:trPr>
        <w:tc>
          <w:tcPr>
            <w:tcW w:w="2640" w:type="dxa"/>
            <w:tcMar>
              <w:top w:w="15" w:type="dxa"/>
              <w:left w:w="15" w:type="dxa"/>
              <w:bottom w:w="0" w:type="dxa"/>
              <w:right w:w="15" w:type="dxa"/>
            </w:tcMar>
            <w:vAlign w:val="center"/>
          </w:tcPr>
          <w:p w14:paraId="1429CD75">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课堂教学</w:t>
            </w:r>
          </w:p>
        </w:tc>
        <w:tc>
          <w:tcPr>
            <w:tcW w:w="958" w:type="dxa"/>
            <w:tcMar>
              <w:top w:w="15" w:type="dxa"/>
              <w:left w:w="15" w:type="dxa"/>
              <w:bottom w:w="0" w:type="dxa"/>
              <w:right w:w="15" w:type="dxa"/>
            </w:tcMar>
            <w:vAlign w:val="center"/>
          </w:tcPr>
          <w:p w14:paraId="6AA98521">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ascii="仿宋_GB2312" w:hAnsi="黑体" w:eastAsia="仿宋_GB2312"/>
                <w:bCs/>
                <w:color w:val="000000" w:themeColor="text1"/>
                <w:sz w:val="21"/>
                <w14:textFill>
                  <w14:solidFill>
                    <w14:schemeClr w14:val="tx1"/>
                  </w14:solidFill>
                </w14:textFill>
              </w:rPr>
              <w:t>16</w:t>
            </w:r>
          </w:p>
        </w:tc>
        <w:tc>
          <w:tcPr>
            <w:tcW w:w="959" w:type="dxa"/>
            <w:tcMar>
              <w:top w:w="15" w:type="dxa"/>
              <w:left w:w="15" w:type="dxa"/>
              <w:bottom w:w="0" w:type="dxa"/>
              <w:right w:w="15" w:type="dxa"/>
            </w:tcMar>
            <w:vAlign w:val="center"/>
          </w:tcPr>
          <w:p w14:paraId="028DEB41">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ascii="仿宋_GB2312" w:hAnsi="黑体" w:eastAsia="仿宋_GB2312"/>
                <w:bCs/>
                <w:color w:val="000000" w:themeColor="text1"/>
                <w:sz w:val="21"/>
                <w14:textFill>
                  <w14:solidFill>
                    <w14:schemeClr w14:val="tx1"/>
                  </w14:solidFill>
                </w14:textFill>
              </w:rPr>
              <w:t>17</w:t>
            </w:r>
          </w:p>
        </w:tc>
        <w:tc>
          <w:tcPr>
            <w:tcW w:w="959" w:type="dxa"/>
            <w:tcMar>
              <w:top w:w="15" w:type="dxa"/>
              <w:left w:w="15" w:type="dxa"/>
              <w:bottom w:w="0" w:type="dxa"/>
              <w:right w:w="15" w:type="dxa"/>
            </w:tcMar>
            <w:vAlign w:val="center"/>
          </w:tcPr>
          <w:p w14:paraId="422BA03E">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ascii="仿宋_GB2312" w:hAnsi="黑体" w:eastAsia="仿宋_GB2312"/>
                <w:bCs/>
                <w:color w:val="000000" w:themeColor="text1"/>
                <w:sz w:val="21"/>
                <w14:textFill>
                  <w14:solidFill>
                    <w14:schemeClr w14:val="tx1"/>
                  </w14:solidFill>
                </w14:textFill>
              </w:rPr>
              <w:t>18</w:t>
            </w:r>
          </w:p>
        </w:tc>
        <w:tc>
          <w:tcPr>
            <w:tcW w:w="959" w:type="dxa"/>
            <w:tcMar>
              <w:top w:w="15" w:type="dxa"/>
              <w:left w:w="15" w:type="dxa"/>
              <w:bottom w:w="0" w:type="dxa"/>
              <w:right w:w="15" w:type="dxa"/>
            </w:tcMar>
            <w:vAlign w:val="center"/>
          </w:tcPr>
          <w:p w14:paraId="0CBBDB06">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ascii="仿宋_GB2312" w:hAnsi="黑体" w:eastAsia="仿宋_GB2312"/>
                <w:bCs/>
                <w:color w:val="000000" w:themeColor="text1"/>
                <w:sz w:val="21"/>
                <w14:textFill>
                  <w14:solidFill>
                    <w14:schemeClr w14:val="tx1"/>
                  </w14:solidFill>
                </w14:textFill>
              </w:rPr>
              <w:t>18</w:t>
            </w:r>
          </w:p>
        </w:tc>
        <w:tc>
          <w:tcPr>
            <w:tcW w:w="959" w:type="dxa"/>
            <w:tcMar>
              <w:top w:w="15" w:type="dxa"/>
              <w:left w:w="15" w:type="dxa"/>
              <w:bottom w:w="0" w:type="dxa"/>
              <w:right w:w="15" w:type="dxa"/>
            </w:tcMar>
            <w:vAlign w:val="center"/>
          </w:tcPr>
          <w:p w14:paraId="1FE8F380">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w:t>
            </w:r>
          </w:p>
        </w:tc>
        <w:tc>
          <w:tcPr>
            <w:tcW w:w="959" w:type="dxa"/>
            <w:tcMar>
              <w:top w:w="15" w:type="dxa"/>
              <w:left w:w="15" w:type="dxa"/>
              <w:bottom w:w="0" w:type="dxa"/>
              <w:right w:w="15" w:type="dxa"/>
            </w:tcMar>
            <w:vAlign w:val="center"/>
          </w:tcPr>
          <w:p w14:paraId="7918A782">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w:t>
            </w:r>
          </w:p>
        </w:tc>
        <w:tc>
          <w:tcPr>
            <w:tcW w:w="951" w:type="dxa"/>
            <w:tcMar>
              <w:top w:w="15" w:type="dxa"/>
              <w:left w:w="15" w:type="dxa"/>
              <w:bottom w:w="0" w:type="dxa"/>
              <w:right w:w="15" w:type="dxa"/>
            </w:tcMar>
            <w:vAlign w:val="center"/>
          </w:tcPr>
          <w:p w14:paraId="79A640AD">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ascii="仿宋_GB2312" w:hAnsi="黑体" w:eastAsia="仿宋_GB2312"/>
                <w:bCs/>
                <w:color w:val="000000" w:themeColor="text1"/>
                <w:sz w:val="21"/>
                <w14:textFill>
                  <w14:solidFill>
                    <w14:schemeClr w14:val="tx1"/>
                  </w14:solidFill>
                </w14:textFill>
              </w:rPr>
              <w:fldChar w:fldCharType="begin"/>
            </w:r>
            <w:r>
              <w:rPr>
                <w:rFonts w:ascii="仿宋_GB2312" w:hAnsi="黑体" w:eastAsia="仿宋_GB2312"/>
                <w:bCs/>
                <w:color w:val="000000" w:themeColor="text1"/>
                <w:sz w:val="21"/>
                <w14:textFill>
                  <w14:solidFill>
                    <w14:schemeClr w14:val="tx1"/>
                  </w14:solidFill>
                </w14:textFill>
              </w:rPr>
              <w:instrText xml:space="preserve"> =SUM(left) </w:instrText>
            </w:r>
            <w:r>
              <w:rPr>
                <w:rFonts w:ascii="仿宋_GB2312" w:hAnsi="黑体" w:eastAsia="仿宋_GB2312"/>
                <w:bCs/>
                <w:color w:val="000000" w:themeColor="text1"/>
                <w:sz w:val="21"/>
                <w14:textFill>
                  <w14:solidFill>
                    <w14:schemeClr w14:val="tx1"/>
                  </w14:solidFill>
                </w14:textFill>
              </w:rPr>
              <w:fldChar w:fldCharType="separate"/>
            </w:r>
            <w:r>
              <w:rPr>
                <w:rFonts w:ascii="仿宋_GB2312" w:hAnsi="黑体" w:eastAsia="仿宋_GB2312"/>
                <w:bCs/>
                <w:color w:val="000000" w:themeColor="text1"/>
                <w:sz w:val="21"/>
                <w14:textFill>
                  <w14:solidFill>
                    <w14:schemeClr w14:val="tx1"/>
                  </w14:solidFill>
                </w14:textFill>
              </w:rPr>
              <w:t>69</w:t>
            </w:r>
            <w:r>
              <w:rPr>
                <w:rFonts w:ascii="仿宋_GB2312" w:hAnsi="黑体" w:eastAsia="仿宋_GB2312"/>
                <w:bCs/>
                <w:color w:val="000000" w:themeColor="text1"/>
                <w:sz w:val="21"/>
                <w14:textFill>
                  <w14:solidFill>
                    <w14:schemeClr w14:val="tx1"/>
                  </w14:solidFill>
                </w14:textFill>
              </w:rPr>
              <w:fldChar w:fldCharType="end"/>
            </w:r>
          </w:p>
        </w:tc>
      </w:tr>
      <w:tr w14:paraId="61CB6C38">
        <w:trPr>
          <w:trHeight w:val="567" w:hRule="atLeast"/>
        </w:trPr>
        <w:tc>
          <w:tcPr>
            <w:tcW w:w="2640" w:type="dxa"/>
            <w:tcMar>
              <w:top w:w="15" w:type="dxa"/>
              <w:left w:w="15" w:type="dxa"/>
              <w:bottom w:w="0" w:type="dxa"/>
              <w:right w:w="15" w:type="dxa"/>
            </w:tcMar>
            <w:vAlign w:val="center"/>
          </w:tcPr>
          <w:p w14:paraId="76DB8E82">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复习考试</w:t>
            </w:r>
          </w:p>
        </w:tc>
        <w:tc>
          <w:tcPr>
            <w:tcW w:w="958" w:type="dxa"/>
            <w:tcMar>
              <w:top w:w="15" w:type="dxa"/>
              <w:left w:w="15" w:type="dxa"/>
              <w:bottom w:w="0" w:type="dxa"/>
              <w:right w:w="15" w:type="dxa"/>
            </w:tcMar>
            <w:vAlign w:val="center"/>
          </w:tcPr>
          <w:p w14:paraId="1157D2FD">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w:t>
            </w:r>
          </w:p>
        </w:tc>
        <w:tc>
          <w:tcPr>
            <w:tcW w:w="959" w:type="dxa"/>
            <w:tcMar>
              <w:top w:w="15" w:type="dxa"/>
              <w:left w:w="15" w:type="dxa"/>
              <w:bottom w:w="0" w:type="dxa"/>
              <w:right w:w="15" w:type="dxa"/>
            </w:tcMar>
            <w:vAlign w:val="center"/>
          </w:tcPr>
          <w:p w14:paraId="7DC7DC7C">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w:t>
            </w:r>
          </w:p>
        </w:tc>
        <w:tc>
          <w:tcPr>
            <w:tcW w:w="959" w:type="dxa"/>
            <w:tcMar>
              <w:top w:w="15" w:type="dxa"/>
              <w:left w:w="15" w:type="dxa"/>
              <w:bottom w:w="0" w:type="dxa"/>
              <w:right w:w="15" w:type="dxa"/>
            </w:tcMar>
            <w:vAlign w:val="center"/>
          </w:tcPr>
          <w:p w14:paraId="1363F5CC">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w:t>
            </w:r>
          </w:p>
        </w:tc>
        <w:tc>
          <w:tcPr>
            <w:tcW w:w="959" w:type="dxa"/>
            <w:tcMar>
              <w:top w:w="15" w:type="dxa"/>
              <w:left w:w="15" w:type="dxa"/>
              <w:bottom w:w="0" w:type="dxa"/>
              <w:right w:w="15" w:type="dxa"/>
            </w:tcMar>
            <w:vAlign w:val="center"/>
          </w:tcPr>
          <w:p w14:paraId="54D5DF66">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w:t>
            </w:r>
          </w:p>
        </w:tc>
        <w:tc>
          <w:tcPr>
            <w:tcW w:w="959" w:type="dxa"/>
            <w:tcMar>
              <w:top w:w="15" w:type="dxa"/>
              <w:left w:w="15" w:type="dxa"/>
              <w:bottom w:w="0" w:type="dxa"/>
              <w:right w:w="15" w:type="dxa"/>
            </w:tcMar>
            <w:vAlign w:val="center"/>
          </w:tcPr>
          <w:p w14:paraId="619E844C">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ascii="仿宋_GB2312" w:hAnsi="黑体" w:eastAsia="仿宋_GB2312"/>
                <w:bCs/>
                <w:color w:val="000000" w:themeColor="text1"/>
                <w:sz w:val="21"/>
                <w14:textFill>
                  <w14:solidFill>
                    <w14:schemeClr w14:val="tx1"/>
                  </w14:solidFill>
                </w14:textFill>
              </w:rPr>
              <w:t>1</w:t>
            </w:r>
          </w:p>
        </w:tc>
        <w:tc>
          <w:tcPr>
            <w:tcW w:w="959" w:type="dxa"/>
            <w:tcMar>
              <w:top w:w="15" w:type="dxa"/>
              <w:left w:w="15" w:type="dxa"/>
              <w:bottom w:w="0" w:type="dxa"/>
              <w:right w:w="15" w:type="dxa"/>
            </w:tcMar>
            <w:vAlign w:val="center"/>
          </w:tcPr>
          <w:p w14:paraId="6D47FA30">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w:t>
            </w:r>
          </w:p>
        </w:tc>
        <w:tc>
          <w:tcPr>
            <w:tcW w:w="951" w:type="dxa"/>
            <w:tcMar>
              <w:top w:w="15" w:type="dxa"/>
              <w:left w:w="15" w:type="dxa"/>
              <w:bottom w:w="0" w:type="dxa"/>
              <w:right w:w="15" w:type="dxa"/>
            </w:tcMar>
            <w:vAlign w:val="center"/>
          </w:tcPr>
          <w:p w14:paraId="1A4EB1AC">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ascii="仿宋_GB2312" w:hAnsi="黑体" w:eastAsia="仿宋_GB2312"/>
                <w:bCs/>
                <w:color w:val="000000" w:themeColor="text1"/>
                <w:sz w:val="21"/>
                <w14:textFill>
                  <w14:solidFill>
                    <w14:schemeClr w14:val="tx1"/>
                  </w14:solidFill>
                </w14:textFill>
              </w:rPr>
              <w:t>5</w:t>
            </w:r>
          </w:p>
        </w:tc>
      </w:tr>
      <w:tr w14:paraId="2E1D67D5">
        <w:trPr>
          <w:trHeight w:val="567" w:hRule="atLeast"/>
        </w:trPr>
        <w:tc>
          <w:tcPr>
            <w:tcW w:w="2640" w:type="dxa"/>
            <w:tcMar>
              <w:top w:w="15" w:type="dxa"/>
              <w:left w:w="15" w:type="dxa"/>
              <w:bottom w:w="0" w:type="dxa"/>
              <w:right w:w="15" w:type="dxa"/>
            </w:tcMar>
            <w:vAlign w:val="center"/>
          </w:tcPr>
          <w:p w14:paraId="4A739FDB">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教学综合实训</w:t>
            </w:r>
          </w:p>
        </w:tc>
        <w:tc>
          <w:tcPr>
            <w:tcW w:w="958" w:type="dxa"/>
            <w:tcMar>
              <w:top w:w="15" w:type="dxa"/>
              <w:left w:w="15" w:type="dxa"/>
              <w:bottom w:w="0" w:type="dxa"/>
              <w:right w:w="15" w:type="dxa"/>
            </w:tcMar>
            <w:vAlign w:val="center"/>
          </w:tcPr>
          <w:p w14:paraId="56A2D046">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ascii="仿宋_GB2312" w:hAnsi="黑体" w:eastAsia="仿宋_GB2312"/>
                <w:bCs/>
                <w:color w:val="000000" w:themeColor="text1"/>
                <w:sz w:val="21"/>
                <w14:textFill>
                  <w14:solidFill>
                    <w14:schemeClr w14:val="tx1"/>
                  </w14:solidFill>
                </w14:textFill>
              </w:rPr>
              <w:t>1</w:t>
            </w:r>
          </w:p>
        </w:tc>
        <w:tc>
          <w:tcPr>
            <w:tcW w:w="959" w:type="dxa"/>
            <w:tcMar>
              <w:top w:w="15" w:type="dxa"/>
              <w:left w:w="15" w:type="dxa"/>
              <w:bottom w:w="0" w:type="dxa"/>
              <w:right w:w="15" w:type="dxa"/>
            </w:tcMar>
            <w:vAlign w:val="center"/>
          </w:tcPr>
          <w:p w14:paraId="06D247F4">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ascii="仿宋_GB2312" w:hAnsi="黑体" w:eastAsia="仿宋_GB2312"/>
                <w:bCs/>
                <w:color w:val="000000" w:themeColor="text1"/>
                <w:sz w:val="21"/>
                <w14:textFill>
                  <w14:solidFill>
                    <w14:schemeClr w14:val="tx1"/>
                  </w14:solidFill>
                </w14:textFill>
              </w:rPr>
              <w:t>1</w:t>
            </w:r>
          </w:p>
        </w:tc>
        <w:tc>
          <w:tcPr>
            <w:tcW w:w="959" w:type="dxa"/>
            <w:tcMar>
              <w:top w:w="15" w:type="dxa"/>
              <w:left w:w="15" w:type="dxa"/>
              <w:bottom w:w="0" w:type="dxa"/>
              <w:right w:w="15" w:type="dxa"/>
            </w:tcMar>
            <w:vAlign w:val="center"/>
          </w:tcPr>
          <w:p w14:paraId="0DF24790">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ascii="仿宋_GB2312" w:hAnsi="黑体" w:eastAsia="仿宋_GB2312"/>
                <w:bCs/>
                <w:color w:val="000000" w:themeColor="text1"/>
                <w:sz w:val="21"/>
                <w14:textFill>
                  <w14:solidFill>
                    <w14:schemeClr w14:val="tx1"/>
                  </w14:solidFill>
                </w14:textFill>
              </w:rPr>
              <w:t>1</w:t>
            </w:r>
          </w:p>
        </w:tc>
        <w:tc>
          <w:tcPr>
            <w:tcW w:w="959" w:type="dxa"/>
            <w:tcMar>
              <w:top w:w="15" w:type="dxa"/>
              <w:left w:w="15" w:type="dxa"/>
              <w:bottom w:w="0" w:type="dxa"/>
              <w:right w:w="15" w:type="dxa"/>
            </w:tcMar>
            <w:vAlign w:val="center"/>
          </w:tcPr>
          <w:p w14:paraId="7A666F57">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ascii="仿宋_GB2312" w:hAnsi="黑体" w:eastAsia="仿宋_GB2312"/>
                <w:bCs/>
                <w:color w:val="000000" w:themeColor="text1"/>
                <w:sz w:val="21"/>
                <w14:textFill>
                  <w14:solidFill>
                    <w14:schemeClr w14:val="tx1"/>
                  </w14:solidFill>
                </w14:textFill>
              </w:rPr>
              <w:t>1</w:t>
            </w:r>
          </w:p>
        </w:tc>
        <w:tc>
          <w:tcPr>
            <w:tcW w:w="959" w:type="dxa"/>
            <w:tcMar>
              <w:top w:w="15" w:type="dxa"/>
              <w:left w:w="15" w:type="dxa"/>
              <w:bottom w:w="0" w:type="dxa"/>
              <w:right w:w="15" w:type="dxa"/>
            </w:tcMar>
            <w:vAlign w:val="center"/>
          </w:tcPr>
          <w:p w14:paraId="3A832811">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w:t>
            </w:r>
          </w:p>
        </w:tc>
        <w:tc>
          <w:tcPr>
            <w:tcW w:w="959" w:type="dxa"/>
            <w:tcMar>
              <w:top w:w="15" w:type="dxa"/>
              <w:left w:w="15" w:type="dxa"/>
              <w:bottom w:w="0" w:type="dxa"/>
              <w:right w:w="15" w:type="dxa"/>
            </w:tcMar>
            <w:vAlign w:val="center"/>
          </w:tcPr>
          <w:p w14:paraId="188AFD5E">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w:t>
            </w:r>
          </w:p>
        </w:tc>
        <w:tc>
          <w:tcPr>
            <w:tcW w:w="951" w:type="dxa"/>
            <w:tcMar>
              <w:top w:w="15" w:type="dxa"/>
              <w:left w:w="15" w:type="dxa"/>
              <w:bottom w:w="0" w:type="dxa"/>
              <w:right w:w="15" w:type="dxa"/>
            </w:tcMar>
            <w:vAlign w:val="center"/>
          </w:tcPr>
          <w:p w14:paraId="4C8C07C9">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ascii="仿宋_GB2312" w:hAnsi="黑体" w:eastAsia="仿宋_GB2312"/>
                <w:bCs/>
                <w:color w:val="000000" w:themeColor="text1"/>
                <w:sz w:val="21"/>
                <w14:textFill>
                  <w14:solidFill>
                    <w14:schemeClr w14:val="tx1"/>
                  </w14:solidFill>
                </w14:textFill>
              </w:rPr>
              <w:t>4</w:t>
            </w:r>
          </w:p>
        </w:tc>
      </w:tr>
      <w:tr w14:paraId="4F32E45E">
        <w:trPr>
          <w:trHeight w:val="567" w:hRule="atLeast"/>
        </w:trPr>
        <w:tc>
          <w:tcPr>
            <w:tcW w:w="2640" w:type="dxa"/>
            <w:tcMar>
              <w:top w:w="15" w:type="dxa"/>
              <w:left w:w="15" w:type="dxa"/>
              <w:bottom w:w="0" w:type="dxa"/>
              <w:right w:w="15" w:type="dxa"/>
            </w:tcMar>
            <w:vAlign w:val="center"/>
          </w:tcPr>
          <w:p w14:paraId="7BE6F04D">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岗位实习</w:t>
            </w:r>
          </w:p>
        </w:tc>
        <w:tc>
          <w:tcPr>
            <w:tcW w:w="958" w:type="dxa"/>
            <w:tcMar>
              <w:top w:w="15" w:type="dxa"/>
              <w:left w:w="15" w:type="dxa"/>
              <w:bottom w:w="0" w:type="dxa"/>
              <w:right w:w="15" w:type="dxa"/>
            </w:tcMar>
            <w:vAlign w:val="center"/>
          </w:tcPr>
          <w:p w14:paraId="2A22E9AC">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w:t>
            </w:r>
          </w:p>
        </w:tc>
        <w:tc>
          <w:tcPr>
            <w:tcW w:w="959" w:type="dxa"/>
            <w:tcMar>
              <w:top w:w="15" w:type="dxa"/>
              <w:left w:w="15" w:type="dxa"/>
              <w:bottom w:w="0" w:type="dxa"/>
              <w:right w:w="15" w:type="dxa"/>
            </w:tcMar>
            <w:vAlign w:val="center"/>
          </w:tcPr>
          <w:p w14:paraId="3999089F">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w:t>
            </w:r>
          </w:p>
        </w:tc>
        <w:tc>
          <w:tcPr>
            <w:tcW w:w="959" w:type="dxa"/>
            <w:tcMar>
              <w:top w:w="15" w:type="dxa"/>
              <w:left w:w="15" w:type="dxa"/>
              <w:bottom w:w="0" w:type="dxa"/>
              <w:right w:w="15" w:type="dxa"/>
            </w:tcMar>
            <w:vAlign w:val="center"/>
          </w:tcPr>
          <w:p w14:paraId="41A330FE">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w:t>
            </w:r>
          </w:p>
        </w:tc>
        <w:tc>
          <w:tcPr>
            <w:tcW w:w="959" w:type="dxa"/>
            <w:tcMar>
              <w:top w:w="15" w:type="dxa"/>
              <w:left w:w="15" w:type="dxa"/>
              <w:bottom w:w="0" w:type="dxa"/>
              <w:right w:w="15" w:type="dxa"/>
            </w:tcMar>
            <w:vAlign w:val="center"/>
          </w:tcPr>
          <w:p w14:paraId="17F77CEF">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w:t>
            </w:r>
          </w:p>
        </w:tc>
        <w:tc>
          <w:tcPr>
            <w:tcW w:w="959" w:type="dxa"/>
            <w:tcMar>
              <w:top w:w="15" w:type="dxa"/>
              <w:left w:w="15" w:type="dxa"/>
              <w:bottom w:w="0" w:type="dxa"/>
              <w:right w:w="15" w:type="dxa"/>
            </w:tcMar>
            <w:vAlign w:val="center"/>
          </w:tcPr>
          <w:p w14:paraId="064DD9B2">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19</w:t>
            </w:r>
          </w:p>
        </w:tc>
        <w:tc>
          <w:tcPr>
            <w:tcW w:w="959" w:type="dxa"/>
            <w:tcMar>
              <w:top w:w="15" w:type="dxa"/>
              <w:left w:w="15" w:type="dxa"/>
              <w:bottom w:w="0" w:type="dxa"/>
              <w:right w:w="15" w:type="dxa"/>
            </w:tcMar>
            <w:vAlign w:val="center"/>
          </w:tcPr>
          <w:p w14:paraId="5A2331E4">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w:t>
            </w:r>
          </w:p>
        </w:tc>
        <w:tc>
          <w:tcPr>
            <w:tcW w:w="951" w:type="dxa"/>
            <w:tcMar>
              <w:top w:w="15" w:type="dxa"/>
              <w:left w:w="15" w:type="dxa"/>
              <w:bottom w:w="0" w:type="dxa"/>
              <w:right w:w="15" w:type="dxa"/>
            </w:tcMar>
            <w:vAlign w:val="center"/>
          </w:tcPr>
          <w:p w14:paraId="6D8B27E6">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19</w:t>
            </w:r>
          </w:p>
        </w:tc>
      </w:tr>
      <w:tr w14:paraId="00BCE1C2">
        <w:trPr>
          <w:trHeight w:val="567" w:hRule="atLeast"/>
        </w:trPr>
        <w:tc>
          <w:tcPr>
            <w:tcW w:w="2640" w:type="dxa"/>
            <w:tcMar>
              <w:top w:w="15" w:type="dxa"/>
              <w:left w:w="15" w:type="dxa"/>
              <w:bottom w:w="0" w:type="dxa"/>
              <w:right w:w="15" w:type="dxa"/>
            </w:tcMar>
            <w:vAlign w:val="center"/>
          </w:tcPr>
          <w:p w14:paraId="3600EDBC">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中高职衔接教育</w:t>
            </w:r>
          </w:p>
        </w:tc>
        <w:tc>
          <w:tcPr>
            <w:tcW w:w="958" w:type="dxa"/>
            <w:tcMar>
              <w:top w:w="15" w:type="dxa"/>
              <w:left w:w="15" w:type="dxa"/>
              <w:bottom w:w="0" w:type="dxa"/>
              <w:right w:w="15" w:type="dxa"/>
            </w:tcMar>
            <w:vAlign w:val="center"/>
          </w:tcPr>
          <w:p w14:paraId="28EE3E72">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w:t>
            </w:r>
          </w:p>
        </w:tc>
        <w:tc>
          <w:tcPr>
            <w:tcW w:w="959" w:type="dxa"/>
            <w:tcMar>
              <w:top w:w="15" w:type="dxa"/>
              <w:left w:w="15" w:type="dxa"/>
              <w:bottom w:w="0" w:type="dxa"/>
              <w:right w:w="15" w:type="dxa"/>
            </w:tcMar>
            <w:vAlign w:val="center"/>
          </w:tcPr>
          <w:p w14:paraId="1C3CA85E">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w:t>
            </w:r>
          </w:p>
        </w:tc>
        <w:tc>
          <w:tcPr>
            <w:tcW w:w="959" w:type="dxa"/>
            <w:tcMar>
              <w:top w:w="15" w:type="dxa"/>
              <w:left w:w="15" w:type="dxa"/>
              <w:bottom w:w="0" w:type="dxa"/>
              <w:right w:w="15" w:type="dxa"/>
            </w:tcMar>
            <w:vAlign w:val="center"/>
          </w:tcPr>
          <w:p w14:paraId="4A17A504">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w:t>
            </w:r>
          </w:p>
        </w:tc>
        <w:tc>
          <w:tcPr>
            <w:tcW w:w="959" w:type="dxa"/>
            <w:tcMar>
              <w:top w:w="15" w:type="dxa"/>
              <w:left w:w="15" w:type="dxa"/>
              <w:bottom w:w="0" w:type="dxa"/>
              <w:right w:w="15" w:type="dxa"/>
            </w:tcMar>
            <w:vAlign w:val="center"/>
          </w:tcPr>
          <w:p w14:paraId="6EDF5180">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w:t>
            </w:r>
          </w:p>
        </w:tc>
        <w:tc>
          <w:tcPr>
            <w:tcW w:w="959" w:type="dxa"/>
            <w:tcMar>
              <w:top w:w="15" w:type="dxa"/>
              <w:left w:w="15" w:type="dxa"/>
              <w:bottom w:w="0" w:type="dxa"/>
              <w:right w:w="15" w:type="dxa"/>
            </w:tcMar>
            <w:vAlign w:val="center"/>
          </w:tcPr>
          <w:p w14:paraId="709EFBFE">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w:t>
            </w:r>
          </w:p>
        </w:tc>
        <w:tc>
          <w:tcPr>
            <w:tcW w:w="959" w:type="dxa"/>
            <w:tcMar>
              <w:top w:w="15" w:type="dxa"/>
              <w:left w:w="15" w:type="dxa"/>
              <w:bottom w:w="0" w:type="dxa"/>
              <w:right w:w="15" w:type="dxa"/>
            </w:tcMar>
            <w:vAlign w:val="center"/>
          </w:tcPr>
          <w:p w14:paraId="5F0394EF">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19</w:t>
            </w:r>
          </w:p>
        </w:tc>
        <w:tc>
          <w:tcPr>
            <w:tcW w:w="951" w:type="dxa"/>
            <w:tcMar>
              <w:top w:w="15" w:type="dxa"/>
              <w:left w:w="15" w:type="dxa"/>
              <w:bottom w:w="0" w:type="dxa"/>
              <w:right w:w="15" w:type="dxa"/>
            </w:tcMar>
            <w:vAlign w:val="center"/>
          </w:tcPr>
          <w:p w14:paraId="16A25229">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19</w:t>
            </w:r>
          </w:p>
        </w:tc>
      </w:tr>
      <w:tr w14:paraId="039AFAF1">
        <w:trPr>
          <w:trHeight w:val="567" w:hRule="atLeast"/>
        </w:trPr>
        <w:tc>
          <w:tcPr>
            <w:tcW w:w="2640" w:type="dxa"/>
            <w:tcMar>
              <w:top w:w="15" w:type="dxa"/>
              <w:left w:w="15" w:type="dxa"/>
              <w:bottom w:w="0" w:type="dxa"/>
              <w:right w:w="15" w:type="dxa"/>
            </w:tcMar>
            <w:vAlign w:val="center"/>
          </w:tcPr>
          <w:p w14:paraId="66A9BD4A">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其他</w:t>
            </w:r>
            <w:r>
              <w:rPr>
                <w:rFonts w:ascii="仿宋_GB2312" w:hAnsi="黑体" w:eastAsia="仿宋_GB2312"/>
                <w:bCs/>
                <w:color w:val="000000" w:themeColor="text1"/>
                <w:sz w:val="21"/>
                <w14:textFill>
                  <w14:solidFill>
                    <w14:schemeClr w14:val="tx1"/>
                  </w14:solidFill>
                </w14:textFill>
              </w:rPr>
              <w:t>/</w:t>
            </w:r>
            <w:r>
              <w:rPr>
                <w:rFonts w:hint="eastAsia" w:ascii="仿宋_GB2312" w:hAnsi="黑体" w:eastAsia="仿宋_GB2312"/>
                <w:bCs/>
                <w:color w:val="000000" w:themeColor="text1"/>
                <w:sz w:val="21"/>
                <w14:textFill>
                  <w14:solidFill>
                    <w14:schemeClr w14:val="tx1"/>
                  </w14:solidFill>
                </w14:textFill>
              </w:rPr>
              <w:t>毕业教育</w:t>
            </w:r>
          </w:p>
        </w:tc>
        <w:tc>
          <w:tcPr>
            <w:tcW w:w="958" w:type="dxa"/>
            <w:tcMar>
              <w:top w:w="15" w:type="dxa"/>
              <w:left w:w="15" w:type="dxa"/>
              <w:bottom w:w="0" w:type="dxa"/>
              <w:right w:w="15" w:type="dxa"/>
            </w:tcMar>
            <w:vAlign w:val="center"/>
          </w:tcPr>
          <w:p w14:paraId="0D7E11C1">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w:t>
            </w:r>
          </w:p>
        </w:tc>
        <w:tc>
          <w:tcPr>
            <w:tcW w:w="959" w:type="dxa"/>
            <w:tcMar>
              <w:top w:w="15" w:type="dxa"/>
              <w:left w:w="15" w:type="dxa"/>
              <w:bottom w:w="0" w:type="dxa"/>
              <w:right w:w="15" w:type="dxa"/>
            </w:tcMar>
            <w:vAlign w:val="center"/>
          </w:tcPr>
          <w:p w14:paraId="75992541">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w:t>
            </w:r>
          </w:p>
        </w:tc>
        <w:tc>
          <w:tcPr>
            <w:tcW w:w="959" w:type="dxa"/>
            <w:tcMar>
              <w:top w:w="15" w:type="dxa"/>
              <w:left w:w="15" w:type="dxa"/>
              <w:bottom w:w="0" w:type="dxa"/>
              <w:right w:w="15" w:type="dxa"/>
            </w:tcMar>
            <w:vAlign w:val="center"/>
          </w:tcPr>
          <w:p w14:paraId="4DE8BCAB">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w:t>
            </w:r>
          </w:p>
        </w:tc>
        <w:tc>
          <w:tcPr>
            <w:tcW w:w="959" w:type="dxa"/>
            <w:tcMar>
              <w:top w:w="15" w:type="dxa"/>
              <w:left w:w="15" w:type="dxa"/>
              <w:bottom w:w="0" w:type="dxa"/>
              <w:right w:w="15" w:type="dxa"/>
            </w:tcMar>
            <w:vAlign w:val="center"/>
          </w:tcPr>
          <w:p w14:paraId="389F1F63">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w:t>
            </w:r>
          </w:p>
        </w:tc>
        <w:tc>
          <w:tcPr>
            <w:tcW w:w="959" w:type="dxa"/>
            <w:tcMar>
              <w:top w:w="15" w:type="dxa"/>
              <w:left w:w="15" w:type="dxa"/>
              <w:bottom w:w="0" w:type="dxa"/>
              <w:right w:w="15" w:type="dxa"/>
            </w:tcMar>
            <w:vAlign w:val="center"/>
          </w:tcPr>
          <w:p w14:paraId="6BB1CC96">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w:t>
            </w:r>
          </w:p>
        </w:tc>
        <w:tc>
          <w:tcPr>
            <w:tcW w:w="959" w:type="dxa"/>
            <w:tcMar>
              <w:top w:w="15" w:type="dxa"/>
              <w:left w:w="15" w:type="dxa"/>
              <w:bottom w:w="0" w:type="dxa"/>
              <w:right w:w="15" w:type="dxa"/>
            </w:tcMar>
            <w:vAlign w:val="center"/>
          </w:tcPr>
          <w:p w14:paraId="0F8CF0EE">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w:t>
            </w:r>
          </w:p>
        </w:tc>
        <w:tc>
          <w:tcPr>
            <w:tcW w:w="951" w:type="dxa"/>
            <w:tcMar>
              <w:top w:w="15" w:type="dxa"/>
              <w:left w:w="15" w:type="dxa"/>
              <w:bottom w:w="0" w:type="dxa"/>
              <w:right w:w="15" w:type="dxa"/>
            </w:tcMar>
            <w:vAlign w:val="center"/>
          </w:tcPr>
          <w:p w14:paraId="400168D3">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ascii="仿宋_GB2312" w:hAnsi="黑体" w:eastAsia="仿宋_GB2312"/>
                <w:bCs/>
                <w:color w:val="000000" w:themeColor="text1"/>
                <w:sz w:val="21"/>
                <w14:textFill>
                  <w14:solidFill>
                    <w14:schemeClr w14:val="tx1"/>
                  </w14:solidFill>
                </w14:textFill>
              </w:rPr>
              <w:t>2</w:t>
            </w:r>
          </w:p>
        </w:tc>
      </w:tr>
      <w:tr w14:paraId="588A2517">
        <w:trPr>
          <w:trHeight w:val="567" w:hRule="atLeast"/>
        </w:trPr>
        <w:tc>
          <w:tcPr>
            <w:tcW w:w="2640" w:type="dxa"/>
            <w:tcMar>
              <w:top w:w="15" w:type="dxa"/>
              <w:left w:w="15" w:type="dxa"/>
              <w:bottom w:w="0" w:type="dxa"/>
              <w:right w:w="15" w:type="dxa"/>
            </w:tcMar>
            <w:vAlign w:val="center"/>
          </w:tcPr>
          <w:p w14:paraId="36DFD7AD">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机动</w:t>
            </w:r>
          </w:p>
        </w:tc>
        <w:tc>
          <w:tcPr>
            <w:tcW w:w="958" w:type="dxa"/>
            <w:tcMar>
              <w:top w:w="15" w:type="dxa"/>
              <w:left w:w="15" w:type="dxa"/>
              <w:bottom w:w="0" w:type="dxa"/>
              <w:right w:w="15" w:type="dxa"/>
            </w:tcMar>
            <w:vAlign w:val="center"/>
          </w:tcPr>
          <w:p w14:paraId="54A87E4E">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w:t>
            </w:r>
          </w:p>
        </w:tc>
        <w:tc>
          <w:tcPr>
            <w:tcW w:w="959" w:type="dxa"/>
            <w:tcMar>
              <w:top w:w="15" w:type="dxa"/>
              <w:left w:w="15" w:type="dxa"/>
              <w:bottom w:w="0" w:type="dxa"/>
              <w:right w:w="15" w:type="dxa"/>
            </w:tcMar>
            <w:vAlign w:val="center"/>
          </w:tcPr>
          <w:p w14:paraId="5BD4A05E">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w:t>
            </w:r>
          </w:p>
        </w:tc>
        <w:tc>
          <w:tcPr>
            <w:tcW w:w="959" w:type="dxa"/>
            <w:tcMar>
              <w:top w:w="15" w:type="dxa"/>
              <w:left w:w="15" w:type="dxa"/>
              <w:bottom w:w="0" w:type="dxa"/>
              <w:right w:w="15" w:type="dxa"/>
            </w:tcMar>
            <w:vAlign w:val="center"/>
          </w:tcPr>
          <w:p w14:paraId="541ED7B6">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w:t>
            </w:r>
          </w:p>
        </w:tc>
        <w:tc>
          <w:tcPr>
            <w:tcW w:w="959" w:type="dxa"/>
            <w:tcMar>
              <w:top w:w="15" w:type="dxa"/>
              <w:left w:w="15" w:type="dxa"/>
              <w:bottom w:w="0" w:type="dxa"/>
              <w:right w:w="15" w:type="dxa"/>
            </w:tcMar>
            <w:vAlign w:val="center"/>
          </w:tcPr>
          <w:p w14:paraId="53D0D335">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w:t>
            </w:r>
          </w:p>
        </w:tc>
        <w:tc>
          <w:tcPr>
            <w:tcW w:w="959" w:type="dxa"/>
            <w:tcMar>
              <w:top w:w="15" w:type="dxa"/>
              <w:left w:w="15" w:type="dxa"/>
              <w:bottom w:w="0" w:type="dxa"/>
              <w:right w:w="15" w:type="dxa"/>
            </w:tcMar>
            <w:vAlign w:val="center"/>
          </w:tcPr>
          <w:p w14:paraId="7CB57CD0">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w:t>
            </w:r>
          </w:p>
        </w:tc>
        <w:tc>
          <w:tcPr>
            <w:tcW w:w="959" w:type="dxa"/>
            <w:tcMar>
              <w:top w:w="15" w:type="dxa"/>
              <w:left w:w="15" w:type="dxa"/>
              <w:bottom w:w="0" w:type="dxa"/>
              <w:right w:w="15" w:type="dxa"/>
            </w:tcMar>
            <w:vAlign w:val="center"/>
          </w:tcPr>
          <w:p w14:paraId="3734EB67">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w:t>
            </w:r>
          </w:p>
        </w:tc>
        <w:tc>
          <w:tcPr>
            <w:tcW w:w="951" w:type="dxa"/>
            <w:tcMar>
              <w:top w:w="15" w:type="dxa"/>
              <w:left w:w="15" w:type="dxa"/>
              <w:bottom w:w="0" w:type="dxa"/>
              <w:right w:w="15" w:type="dxa"/>
            </w:tcMar>
            <w:vAlign w:val="center"/>
          </w:tcPr>
          <w:p w14:paraId="713B54A6">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0</w:t>
            </w:r>
          </w:p>
        </w:tc>
      </w:tr>
      <w:tr w14:paraId="3B429E52">
        <w:trPr>
          <w:trHeight w:val="567" w:hRule="atLeast"/>
        </w:trPr>
        <w:tc>
          <w:tcPr>
            <w:tcW w:w="2640" w:type="dxa"/>
            <w:tcMar>
              <w:top w:w="15" w:type="dxa"/>
              <w:left w:w="15" w:type="dxa"/>
              <w:bottom w:w="0" w:type="dxa"/>
              <w:right w:w="15" w:type="dxa"/>
            </w:tcMar>
            <w:vAlign w:val="center"/>
          </w:tcPr>
          <w:p w14:paraId="100C82BA">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合计</w:t>
            </w:r>
          </w:p>
        </w:tc>
        <w:tc>
          <w:tcPr>
            <w:tcW w:w="958" w:type="dxa"/>
            <w:tcMar>
              <w:top w:w="15" w:type="dxa"/>
              <w:left w:w="15" w:type="dxa"/>
              <w:bottom w:w="0" w:type="dxa"/>
              <w:right w:w="15" w:type="dxa"/>
            </w:tcMar>
            <w:vAlign w:val="center"/>
          </w:tcPr>
          <w:p w14:paraId="089EEF7B">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20</w:t>
            </w:r>
          </w:p>
        </w:tc>
        <w:tc>
          <w:tcPr>
            <w:tcW w:w="959" w:type="dxa"/>
            <w:tcMar>
              <w:top w:w="15" w:type="dxa"/>
              <w:left w:w="15" w:type="dxa"/>
              <w:bottom w:w="0" w:type="dxa"/>
              <w:right w:w="15" w:type="dxa"/>
            </w:tcMar>
            <w:vAlign w:val="center"/>
          </w:tcPr>
          <w:p w14:paraId="46804A32">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20</w:t>
            </w:r>
          </w:p>
        </w:tc>
        <w:tc>
          <w:tcPr>
            <w:tcW w:w="959" w:type="dxa"/>
            <w:tcMar>
              <w:top w:w="15" w:type="dxa"/>
              <w:left w:w="15" w:type="dxa"/>
              <w:bottom w:w="0" w:type="dxa"/>
              <w:right w:w="15" w:type="dxa"/>
            </w:tcMar>
            <w:vAlign w:val="center"/>
          </w:tcPr>
          <w:p w14:paraId="17DD04DC">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ascii="仿宋_GB2312" w:hAnsi="黑体" w:eastAsia="仿宋_GB2312"/>
                <w:bCs/>
                <w:color w:val="000000" w:themeColor="text1"/>
                <w:sz w:val="21"/>
                <w14:textFill>
                  <w14:solidFill>
                    <w14:schemeClr w14:val="tx1"/>
                  </w14:solidFill>
                </w14:textFill>
              </w:rPr>
              <w:t>20</w:t>
            </w:r>
          </w:p>
        </w:tc>
        <w:tc>
          <w:tcPr>
            <w:tcW w:w="959" w:type="dxa"/>
            <w:tcMar>
              <w:top w:w="15" w:type="dxa"/>
              <w:left w:w="15" w:type="dxa"/>
              <w:bottom w:w="0" w:type="dxa"/>
              <w:right w:w="15" w:type="dxa"/>
            </w:tcMar>
            <w:vAlign w:val="center"/>
          </w:tcPr>
          <w:p w14:paraId="47B7E3A8">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ascii="仿宋_GB2312" w:hAnsi="黑体" w:eastAsia="仿宋_GB2312"/>
                <w:bCs/>
                <w:color w:val="000000" w:themeColor="text1"/>
                <w:sz w:val="21"/>
                <w14:textFill>
                  <w14:solidFill>
                    <w14:schemeClr w14:val="tx1"/>
                  </w14:solidFill>
                </w14:textFill>
              </w:rPr>
              <w:t>20</w:t>
            </w:r>
          </w:p>
        </w:tc>
        <w:tc>
          <w:tcPr>
            <w:tcW w:w="959" w:type="dxa"/>
            <w:tcMar>
              <w:top w:w="15" w:type="dxa"/>
              <w:left w:w="15" w:type="dxa"/>
              <w:bottom w:w="0" w:type="dxa"/>
              <w:right w:w="15" w:type="dxa"/>
            </w:tcMar>
            <w:vAlign w:val="center"/>
          </w:tcPr>
          <w:p w14:paraId="5D465D6C">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20</w:t>
            </w:r>
          </w:p>
        </w:tc>
        <w:tc>
          <w:tcPr>
            <w:tcW w:w="959" w:type="dxa"/>
            <w:tcMar>
              <w:top w:w="15" w:type="dxa"/>
              <w:left w:w="15" w:type="dxa"/>
              <w:bottom w:w="0" w:type="dxa"/>
              <w:right w:w="15" w:type="dxa"/>
            </w:tcMar>
            <w:vAlign w:val="center"/>
          </w:tcPr>
          <w:p w14:paraId="63A0A312">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20</w:t>
            </w:r>
          </w:p>
        </w:tc>
        <w:tc>
          <w:tcPr>
            <w:tcW w:w="951" w:type="dxa"/>
            <w:tcMar>
              <w:top w:w="15" w:type="dxa"/>
              <w:left w:w="15" w:type="dxa"/>
              <w:bottom w:w="0" w:type="dxa"/>
              <w:right w:w="15" w:type="dxa"/>
            </w:tcMar>
            <w:vAlign w:val="center"/>
          </w:tcPr>
          <w:p w14:paraId="6388FCAC">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ascii="仿宋_GB2312" w:hAnsi="黑体" w:eastAsia="仿宋_GB2312"/>
                <w:bCs/>
                <w:color w:val="000000" w:themeColor="text1"/>
                <w:sz w:val="21"/>
                <w14:textFill>
                  <w14:solidFill>
                    <w14:schemeClr w14:val="tx1"/>
                  </w14:solidFill>
                </w14:textFill>
              </w:rPr>
              <w:fldChar w:fldCharType="begin"/>
            </w:r>
            <w:r>
              <w:rPr>
                <w:rFonts w:ascii="仿宋_GB2312" w:hAnsi="黑体" w:eastAsia="仿宋_GB2312"/>
                <w:bCs/>
                <w:color w:val="000000" w:themeColor="text1"/>
                <w:sz w:val="21"/>
                <w14:textFill>
                  <w14:solidFill>
                    <w14:schemeClr w14:val="tx1"/>
                  </w14:solidFill>
                </w14:textFill>
              </w:rPr>
              <w:instrText xml:space="preserve"> </w:instrText>
            </w:r>
            <w:r>
              <w:rPr>
                <w:rFonts w:hint="eastAsia" w:ascii="仿宋_GB2312" w:hAnsi="黑体" w:eastAsia="仿宋_GB2312"/>
                <w:bCs/>
                <w:color w:val="000000" w:themeColor="text1"/>
                <w:sz w:val="21"/>
                <w14:textFill>
                  <w14:solidFill>
                    <w14:schemeClr w14:val="tx1"/>
                  </w14:solidFill>
                </w14:textFill>
              </w:rPr>
              <w:instrText xml:space="preserve">=SUM(ABOVE)</w:instrText>
            </w:r>
            <w:r>
              <w:rPr>
                <w:rFonts w:ascii="仿宋_GB2312" w:hAnsi="黑体" w:eastAsia="仿宋_GB2312"/>
                <w:bCs/>
                <w:color w:val="000000" w:themeColor="text1"/>
                <w:sz w:val="21"/>
                <w14:textFill>
                  <w14:solidFill>
                    <w14:schemeClr w14:val="tx1"/>
                  </w14:solidFill>
                </w14:textFill>
              </w:rPr>
              <w:instrText xml:space="preserve"> </w:instrText>
            </w:r>
            <w:r>
              <w:rPr>
                <w:rFonts w:ascii="仿宋_GB2312" w:hAnsi="黑体" w:eastAsia="仿宋_GB2312"/>
                <w:bCs/>
                <w:color w:val="000000" w:themeColor="text1"/>
                <w:sz w:val="21"/>
                <w14:textFill>
                  <w14:solidFill>
                    <w14:schemeClr w14:val="tx1"/>
                  </w14:solidFill>
                </w14:textFill>
              </w:rPr>
              <w:fldChar w:fldCharType="separate"/>
            </w:r>
            <w:r>
              <w:rPr>
                <w:rFonts w:ascii="仿宋_GB2312" w:hAnsi="黑体" w:eastAsia="仿宋_GB2312"/>
                <w:bCs/>
                <w:color w:val="000000" w:themeColor="text1"/>
                <w:sz w:val="21"/>
                <w14:textFill>
                  <w14:solidFill>
                    <w14:schemeClr w14:val="tx1"/>
                  </w14:solidFill>
                </w14:textFill>
              </w:rPr>
              <w:t>120</w:t>
            </w:r>
            <w:r>
              <w:rPr>
                <w:rFonts w:ascii="仿宋_GB2312" w:hAnsi="黑体" w:eastAsia="仿宋_GB2312"/>
                <w:bCs/>
                <w:color w:val="000000" w:themeColor="text1"/>
                <w:sz w:val="21"/>
                <w14:textFill>
                  <w14:solidFill>
                    <w14:schemeClr w14:val="tx1"/>
                  </w14:solidFill>
                </w14:textFill>
              </w:rPr>
              <w:fldChar w:fldCharType="end"/>
            </w:r>
          </w:p>
        </w:tc>
      </w:tr>
    </w:tbl>
    <w:p w14:paraId="79130442">
      <w:pPr>
        <w:pStyle w:val="98"/>
        <w:ind w:firstLine="562" w:firstLineChars="200"/>
        <w:outlineLvl w:val="1"/>
        <w:rPr>
          <w:color w:val="000000" w:themeColor="text1"/>
          <w14:textFill>
            <w14:solidFill>
              <w14:schemeClr w14:val="tx1"/>
            </w14:solidFill>
          </w14:textFill>
        </w:rPr>
      </w:pPr>
      <w:bookmarkStart w:id="74" w:name="_Toc14162"/>
      <w:r>
        <w:rPr>
          <w:rFonts w:hint="eastAsia"/>
          <w:color w:val="000000" w:themeColor="text1"/>
          <w14:textFill>
            <w14:solidFill>
              <w14:schemeClr w14:val="tx1"/>
            </w14:solidFill>
          </w14:textFill>
        </w:rPr>
        <w:t>（二）教学安排与教学进程表</w:t>
      </w:r>
      <w:bookmarkEnd w:id="74"/>
    </w:p>
    <w:p w14:paraId="74AE1C0D">
      <w:pPr>
        <w:pStyle w:val="98"/>
        <w:spacing w:line="240" w:lineRule="auto"/>
        <w:ind w:firstLine="0" w:firstLineChars="0"/>
        <w:jc w:val="both"/>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937885" cy="5466080"/>
            <wp:effectExtent l="0" t="0" r="5715" b="20320"/>
            <wp:docPr id="8" name="图片 2" descr="/Users/pikaqiu/Desktop/截屏2026-06-06 17.59.53.png截屏2026-06-06 17.5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Users/pikaqiu/Desktop/截屏2026-06-06 17.59.53.png截屏2026-06-06 17.59.53"/>
                    <pic:cNvPicPr>
                      <a:picLocks noChangeAspect="1"/>
                    </pic:cNvPicPr>
                  </pic:nvPicPr>
                  <pic:blipFill>
                    <a:blip r:embed="rId11"/>
                    <a:srcRect t="396" b="396"/>
                    <a:stretch>
                      <a:fillRect/>
                    </a:stretch>
                  </pic:blipFill>
                  <pic:spPr>
                    <a:xfrm>
                      <a:off x="0" y="0"/>
                      <a:ext cx="5937885" cy="5466080"/>
                    </a:xfrm>
                    <a:prstGeom prst="rect">
                      <a:avLst/>
                    </a:prstGeom>
                    <a:noFill/>
                    <a:ln>
                      <a:noFill/>
                    </a:ln>
                  </pic:spPr>
                </pic:pic>
              </a:graphicData>
            </a:graphic>
          </wp:inline>
        </w:drawing>
      </w:r>
    </w:p>
    <w:p w14:paraId="186BE596">
      <w:pPr>
        <w:pStyle w:val="98"/>
        <w:spacing w:line="240" w:lineRule="auto"/>
        <w:ind w:firstLine="0" w:firstLineChars="0"/>
        <w:jc w:val="both"/>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937885" cy="8167370"/>
            <wp:effectExtent l="0" t="0" r="5715" b="11430"/>
            <wp:docPr id="21" name="图片 6" descr="/Users/pikaqiu/Desktop/截屏2026-06-06 18.03.51.png截屏2026-06-06 18.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Users/pikaqiu/Desktop/截屏2026-06-06 18.03.51.png截屏2026-06-06 18.03.51"/>
                    <pic:cNvPicPr>
                      <a:picLocks noChangeAspect="1"/>
                    </pic:cNvPicPr>
                  </pic:nvPicPr>
                  <pic:blipFill>
                    <a:blip r:embed="rId12"/>
                    <a:srcRect t="2160" b="2160"/>
                    <a:stretch>
                      <a:fillRect/>
                    </a:stretch>
                  </pic:blipFill>
                  <pic:spPr>
                    <a:xfrm>
                      <a:off x="0" y="0"/>
                      <a:ext cx="5937885" cy="8167370"/>
                    </a:xfrm>
                    <a:prstGeom prst="rect">
                      <a:avLst/>
                    </a:prstGeom>
                    <a:noFill/>
                    <a:ln>
                      <a:noFill/>
                    </a:ln>
                  </pic:spPr>
                </pic:pic>
              </a:graphicData>
            </a:graphic>
          </wp:inline>
        </w:drawing>
      </w:r>
    </w:p>
    <w:p w14:paraId="5214FF10">
      <w:pPr>
        <w:pStyle w:val="98"/>
        <w:spacing w:line="240" w:lineRule="auto"/>
        <w:ind w:firstLine="0" w:firstLineChars="0"/>
        <w:jc w:val="both"/>
        <w:rPr>
          <w:color w:val="000000" w:themeColor="text1"/>
          <w14:textFill>
            <w14:solidFill>
              <w14:schemeClr w14:val="tx1"/>
            </w14:solidFill>
          </w14:textFill>
        </w:rPr>
      </w:pPr>
    </w:p>
    <w:p w14:paraId="1416A73D">
      <w:pPr>
        <w:pStyle w:val="98"/>
        <w:spacing w:line="240" w:lineRule="auto"/>
        <w:ind w:firstLine="0" w:firstLineChars="0"/>
        <w:jc w:val="both"/>
        <w:rPr>
          <w:color w:val="000000" w:themeColor="text1"/>
          <w14:textFill>
            <w14:solidFill>
              <w14:schemeClr w14:val="tx1"/>
            </w14:solidFill>
          </w14:textFill>
        </w:rPr>
      </w:pPr>
    </w:p>
    <w:p w14:paraId="68739AC3">
      <w:pPr>
        <w:pStyle w:val="98"/>
        <w:spacing w:line="240" w:lineRule="auto"/>
        <w:ind w:firstLine="0" w:firstLineChars="0"/>
        <w:jc w:val="both"/>
        <w:rPr>
          <w:color w:val="000000" w:themeColor="text1"/>
          <w14:textFill>
            <w14:solidFill>
              <w14:schemeClr w14:val="tx1"/>
            </w14:solidFill>
          </w14:textFill>
        </w:rPr>
      </w:pPr>
    </w:p>
    <w:p w14:paraId="2E080F7B">
      <w:pPr>
        <w:pStyle w:val="98"/>
        <w:spacing w:line="240" w:lineRule="auto"/>
        <w:ind w:firstLine="0" w:firstLineChars="0"/>
        <w:jc w:val="both"/>
        <w:rPr>
          <w:color w:val="000000" w:themeColor="text1"/>
          <w14:textFill>
            <w14:solidFill>
              <w14:schemeClr w14:val="tx1"/>
            </w14:solidFill>
          </w14:textFill>
        </w:rPr>
      </w:pPr>
      <w:bookmarkStart w:id="75" w:name="_Toc7889"/>
    </w:p>
    <w:p w14:paraId="4EF096D7">
      <w:pPr>
        <w:pStyle w:val="98"/>
        <w:outlineLvl w:val="1"/>
        <w:rPr>
          <w:color w:val="000000" w:themeColor="text1"/>
          <w14:textFill>
            <w14:solidFill>
              <w14:schemeClr w14:val="tx1"/>
            </w14:solidFill>
          </w14:textFill>
        </w:rPr>
      </w:pPr>
      <w:r>
        <w:rPr>
          <w:rFonts w:hint="eastAsia"/>
          <w:color w:val="000000" w:themeColor="text1"/>
          <w14:textFill>
            <w14:solidFill>
              <w14:schemeClr w14:val="tx1"/>
            </w14:solidFill>
          </w14:textFill>
        </w:rPr>
        <w:t>（三）专业课程分析</w:t>
      </w:r>
      <w:bookmarkEnd w:id="75"/>
    </w:p>
    <w:p w14:paraId="4A64BAE7">
      <w:pPr>
        <w:adjustRightInd w:val="0"/>
        <w:snapToGrid w:val="0"/>
        <w:spacing w:line="500" w:lineRule="exact"/>
        <w:ind w:left="0" w:leftChars="0" w:right="0" w:rightChars="0" w:firstLine="558"/>
        <w:jc w:val="left"/>
        <w:outlineLvl w:val="2"/>
        <w:rPr>
          <w:rFonts w:ascii="黑体" w:hAnsi="黑体" w:eastAsia="黑体"/>
          <w:b/>
          <w:bCs/>
          <w:color w:val="000000" w:themeColor="text1"/>
          <w:sz w:val="21"/>
          <w14:textFill>
            <w14:solidFill>
              <w14:schemeClr w14:val="tx1"/>
            </w14:solidFill>
          </w14:textFill>
        </w:rPr>
      </w:pPr>
      <w:r>
        <w:rPr>
          <w:rFonts w:hint="eastAsia" w:ascii="仿宋_GB2312" w:hAnsi="仿宋" w:eastAsia="仿宋_GB2312" w:cs="宋体"/>
          <w:b/>
          <w:bCs/>
          <w:color w:val="000000" w:themeColor="text1"/>
          <w:spacing w:val="-1"/>
          <w:sz w:val="28"/>
          <w:szCs w:val="28"/>
          <w14:textFill>
            <w14:solidFill>
              <w14:schemeClr w14:val="tx1"/>
            </w14:solidFill>
          </w14:textFill>
        </w:rPr>
        <w:t>1.理实一体课程一览表</w:t>
      </w:r>
    </w:p>
    <w:p w14:paraId="6FDA7803">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表10    电子商务专业理实一体课程一览表</w:t>
      </w:r>
    </w:p>
    <w:tbl>
      <w:tblPr>
        <w:tblStyle w:val="33"/>
        <w:tblW w:w="93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108" w:type="dxa"/>
          <w:right w:w="108" w:type="dxa"/>
        </w:tblCellMar>
      </w:tblPr>
      <w:tblGrid>
        <w:gridCol w:w="692"/>
        <w:gridCol w:w="1656"/>
        <w:gridCol w:w="855"/>
        <w:gridCol w:w="855"/>
        <w:gridCol w:w="705"/>
        <w:gridCol w:w="750"/>
        <w:gridCol w:w="1785"/>
        <w:gridCol w:w="2046"/>
      </w:tblGrid>
      <w:tr w14:paraId="29005527">
        <w:trPr>
          <w:trHeight w:val="567" w:hRule="atLeast"/>
          <w:jc w:val="center"/>
        </w:trPr>
        <w:tc>
          <w:tcPr>
            <w:tcW w:w="692" w:type="dxa"/>
            <w:vMerge w:val="restart"/>
            <w:vAlign w:val="center"/>
          </w:tcPr>
          <w:p w14:paraId="197D5C06">
            <w:pPr>
              <w:adjustRightInd w:val="0"/>
              <w:snapToGrid w:val="0"/>
              <w:spacing w:line="400" w:lineRule="exact"/>
              <w:ind w:left="0" w:leftChars="0" w:right="0" w:rightChars="0" w:firstLine="0" w:firstLineChars="0"/>
              <w:jc w:val="center"/>
              <w:rPr>
                <w:rFonts w:ascii="宋体" w:hAnsi="宋体" w:eastAsia="宋体"/>
                <w:b/>
                <w:color w:val="000000" w:themeColor="text1"/>
                <w:sz w:val="21"/>
                <w:szCs w:val="20"/>
                <w14:textFill>
                  <w14:solidFill>
                    <w14:schemeClr w14:val="tx1"/>
                  </w14:solidFill>
                </w14:textFill>
              </w:rPr>
            </w:pPr>
            <w:r>
              <w:rPr>
                <w:rFonts w:hint="eastAsia" w:ascii="宋体" w:hAnsi="宋体" w:eastAsia="宋体"/>
                <w:b/>
                <w:color w:val="000000" w:themeColor="text1"/>
                <w:sz w:val="21"/>
                <w:szCs w:val="20"/>
                <w14:textFill>
                  <w14:solidFill>
                    <w14:schemeClr w14:val="tx1"/>
                  </w14:solidFill>
                </w14:textFill>
              </w:rPr>
              <w:t>序号</w:t>
            </w:r>
          </w:p>
        </w:tc>
        <w:tc>
          <w:tcPr>
            <w:tcW w:w="1656" w:type="dxa"/>
            <w:vMerge w:val="restart"/>
            <w:vAlign w:val="center"/>
          </w:tcPr>
          <w:p w14:paraId="651A450C">
            <w:pPr>
              <w:adjustRightInd w:val="0"/>
              <w:snapToGrid w:val="0"/>
              <w:spacing w:line="400" w:lineRule="exact"/>
              <w:ind w:left="0" w:leftChars="0" w:right="0" w:rightChars="0" w:firstLine="0" w:firstLineChars="0"/>
              <w:jc w:val="center"/>
              <w:rPr>
                <w:rFonts w:ascii="宋体" w:hAnsi="宋体" w:eastAsia="宋体"/>
                <w:b/>
                <w:color w:val="000000" w:themeColor="text1"/>
                <w:sz w:val="21"/>
                <w:szCs w:val="20"/>
                <w14:textFill>
                  <w14:solidFill>
                    <w14:schemeClr w14:val="tx1"/>
                  </w14:solidFill>
                </w14:textFill>
              </w:rPr>
            </w:pPr>
            <w:r>
              <w:rPr>
                <w:rFonts w:hint="eastAsia" w:ascii="宋体" w:hAnsi="宋体" w:eastAsia="宋体"/>
                <w:b/>
                <w:color w:val="000000" w:themeColor="text1"/>
                <w:sz w:val="21"/>
                <w:szCs w:val="20"/>
                <w14:textFill>
                  <w14:solidFill>
                    <w14:schemeClr w14:val="tx1"/>
                  </w14:solidFill>
                </w14:textFill>
              </w:rPr>
              <w:t>课程名称</w:t>
            </w:r>
          </w:p>
        </w:tc>
        <w:tc>
          <w:tcPr>
            <w:tcW w:w="2415" w:type="dxa"/>
            <w:gridSpan w:val="3"/>
            <w:vAlign w:val="center"/>
          </w:tcPr>
          <w:p w14:paraId="7D1D4087">
            <w:pPr>
              <w:adjustRightInd w:val="0"/>
              <w:snapToGrid w:val="0"/>
              <w:spacing w:line="400" w:lineRule="exact"/>
              <w:ind w:left="0" w:leftChars="0" w:right="0" w:rightChars="0" w:firstLine="0" w:firstLineChars="0"/>
              <w:jc w:val="center"/>
              <w:rPr>
                <w:rFonts w:ascii="宋体" w:hAnsi="宋体" w:eastAsia="宋体"/>
                <w:b/>
                <w:color w:val="000000" w:themeColor="text1"/>
                <w:sz w:val="21"/>
                <w:szCs w:val="20"/>
                <w14:textFill>
                  <w14:solidFill>
                    <w14:schemeClr w14:val="tx1"/>
                  </w14:solidFill>
                </w14:textFill>
              </w:rPr>
            </w:pPr>
            <w:r>
              <w:rPr>
                <w:rFonts w:hint="eastAsia" w:ascii="宋体" w:hAnsi="宋体" w:eastAsia="宋体"/>
                <w:b/>
                <w:color w:val="000000" w:themeColor="text1"/>
                <w:sz w:val="21"/>
                <w:szCs w:val="20"/>
                <w14:textFill>
                  <w14:solidFill>
                    <w14:schemeClr w14:val="tx1"/>
                  </w14:solidFill>
                </w14:textFill>
              </w:rPr>
              <w:t>学时数</w:t>
            </w:r>
          </w:p>
        </w:tc>
        <w:tc>
          <w:tcPr>
            <w:tcW w:w="750" w:type="dxa"/>
            <w:vMerge w:val="restart"/>
            <w:vAlign w:val="center"/>
          </w:tcPr>
          <w:p w14:paraId="589546F1">
            <w:pPr>
              <w:adjustRightInd w:val="0"/>
              <w:snapToGrid w:val="0"/>
              <w:spacing w:line="400" w:lineRule="exact"/>
              <w:ind w:left="0" w:leftChars="0" w:right="0" w:rightChars="0" w:firstLine="0" w:firstLineChars="0"/>
              <w:jc w:val="center"/>
              <w:rPr>
                <w:rFonts w:ascii="宋体" w:hAnsi="宋体" w:eastAsia="宋体"/>
                <w:b/>
                <w:color w:val="000000" w:themeColor="text1"/>
                <w:sz w:val="21"/>
                <w:szCs w:val="20"/>
                <w14:textFill>
                  <w14:solidFill>
                    <w14:schemeClr w14:val="tx1"/>
                  </w14:solidFill>
                </w14:textFill>
              </w:rPr>
            </w:pPr>
            <w:r>
              <w:rPr>
                <w:rFonts w:hint="eastAsia" w:ascii="宋体" w:hAnsi="宋体" w:eastAsia="宋体"/>
                <w:b/>
                <w:color w:val="000000" w:themeColor="text1"/>
                <w:sz w:val="21"/>
                <w:szCs w:val="20"/>
                <w14:textFill>
                  <w14:solidFill>
                    <w14:schemeClr w14:val="tx1"/>
                  </w14:solidFill>
                </w14:textFill>
              </w:rPr>
              <w:t>学期</w:t>
            </w:r>
          </w:p>
        </w:tc>
        <w:tc>
          <w:tcPr>
            <w:tcW w:w="1785" w:type="dxa"/>
            <w:vMerge w:val="restart"/>
            <w:vAlign w:val="center"/>
          </w:tcPr>
          <w:p w14:paraId="60FC7DA6">
            <w:pPr>
              <w:adjustRightInd w:val="0"/>
              <w:snapToGrid w:val="0"/>
              <w:spacing w:line="400" w:lineRule="exact"/>
              <w:ind w:left="0" w:leftChars="0" w:right="0" w:rightChars="0" w:firstLine="0" w:firstLineChars="0"/>
              <w:jc w:val="center"/>
              <w:rPr>
                <w:rFonts w:ascii="宋体" w:hAnsi="宋体" w:eastAsia="宋体"/>
                <w:b/>
                <w:color w:val="000000" w:themeColor="text1"/>
                <w:sz w:val="21"/>
                <w:szCs w:val="20"/>
                <w14:textFill>
                  <w14:solidFill>
                    <w14:schemeClr w14:val="tx1"/>
                  </w14:solidFill>
                </w14:textFill>
              </w:rPr>
            </w:pPr>
            <w:r>
              <w:rPr>
                <w:rFonts w:hint="eastAsia" w:ascii="宋体" w:hAnsi="宋体" w:eastAsia="宋体"/>
                <w:b/>
                <w:color w:val="000000" w:themeColor="text1"/>
                <w:sz w:val="21"/>
                <w:szCs w:val="20"/>
                <w14:textFill>
                  <w14:solidFill>
                    <w14:schemeClr w14:val="tx1"/>
                  </w14:solidFill>
                </w14:textFill>
              </w:rPr>
              <w:t>教学场所</w:t>
            </w:r>
          </w:p>
        </w:tc>
        <w:tc>
          <w:tcPr>
            <w:tcW w:w="2046" w:type="dxa"/>
            <w:vMerge w:val="restart"/>
            <w:vAlign w:val="center"/>
          </w:tcPr>
          <w:p w14:paraId="4AC0AF3E">
            <w:pPr>
              <w:adjustRightInd w:val="0"/>
              <w:snapToGrid w:val="0"/>
              <w:spacing w:line="400" w:lineRule="exact"/>
              <w:ind w:left="0" w:leftChars="0" w:right="0" w:rightChars="0" w:firstLine="0" w:firstLineChars="0"/>
              <w:jc w:val="center"/>
              <w:rPr>
                <w:rFonts w:ascii="宋体" w:hAnsi="宋体" w:eastAsia="宋体"/>
                <w:b/>
                <w:color w:val="000000" w:themeColor="text1"/>
                <w:sz w:val="21"/>
                <w:szCs w:val="20"/>
                <w14:textFill>
                  <w14:solidFill>
                    <w14:schemeClr w14:val="tx1"/>
                  </w14:solidFill>
                </w14:textFill>
              </w:rPr>
            </w:pPr>
            <w:r>
              <w:rPr>
                <w:rFonts w:hint="eastAsia" w:ascii="宋体" w:hAnsi="宋体" w:eastAsia="宋体"/>
                <w:b/>
                <w:color w:val="000000" w:themeColor="text1"/>
                <w:sz w:val="21"/>
                <w:szCs w:val="20"/>
                <w14:textFill>
                  <w14:solidFill>
                    <w14:schemeClr w14:val="tx1"/>
                  </w14:solidFill>
                </w14:textFill>
              </w:rPr>
              <w:t>教学要求</w:t>
            </w:r>
          </w:p>
        </w:tc>
      </w:tr>
      <w:tr w14:paraId="7A43E6BD">
        <w:trPr>
          <w:trHeight w:val="567" w:hRule="atLeast"/>
          <w:jc w:val="center"/>
        </w:trPr>
        <w:tc>
          <w:tcPr>
            <w:tcW w:w="692" w:type="dxa"/>
            <w:vMerge w:val="continue"/>
          </w:tcPr>
          <w:p w14:paraId="551A8D24">
            <w:pPr>
              <w:adjustRightInd w:val="0"/>
              <w:snapToGrid w:val="0"/>
              <w:spacing w:line="400" w:lineRule="exact"/>
              <w:ind w:left="-156" w:right="-134" w:firstLine="480"/>
              <w:jc w:val="left"/>
              <w:rPr>
                <w:rFonts w:ascii="宋体" w:hAnsi="宋体"/>
                <w:color w:val="000000" w:themeColor="text1"/>
                <w14:textFill>
                  <w14:solidFill>
                    <w14:schemeClr w14:val="tx1"/>
                  </w14:solidFill>
                </w14:textFill>
              </w:rPr>
            </w:pPr>
          </w:p>
        </w:tc>
        <w:tc>
          <w:tcPr>
            <w:tcW w:w="1656" w:type="dxa"/>
            <w:vMerge w:val="continue"/>
          </w:tcPr>
          <w:p w14:paraId="7DE689E1">
            <w:pPr>
              <w:adjustRightInd w:val="0"/>
              <w:snapToGrid w:val="0"/>
              <w:spacing w:line="400" w:lineRule="exact"/>
              <w:ind w:left="-156" w:right="-134" w:firstLine="480"/>
              <w:jc w:val="left"/>
              <w:rPr>
                <w:rFonts w:ascii="宋体" w:hAnsi="宋体"/>
                <w:color w:val="000000" w:themeColor="text1"/>
                <w14:textFill>
                  <w14:solidFill>
                    <w14:schemeClr w14:val="tx1"/>
                  </w14:solidFill>
                </w14:textFill>
              </w:rPr>
            </w:pPr>
          </w:p>
        </w:tc>
        <w:tc>
          <w:tcPr>
            <w:tcW w:w="855" w:type="dxa"/>
            <w:vAlign w:val="center"/>
          </w:tcPr>
          <w:p w14:paraId="71E16DE0">
            <w:pPr>
              <w:adjustRightInd w:val="0"/>
              <w:snapToGrid w:val="0"/>
              <w:spacing w:line="400" w:lineRule="exact"/>
              <w:ind w:left="0" w:leftChars="0" w:right="0" w:rightChars="0" w:firstLine="0" w:firstLineChars="0"/>
              <w:jc w:val="center"/>
              <w:rPr>
                <w:rFonts w:ascii="宋体" w:hAnsi="宋体" w:eastAsia="宋体"/>
                <w:b/>
                <w:color w:val="000000" w:themeColor="text1"/>
                <w:sz w:val="21"/>
                <w:szCs w:val="20"/>
                <w14:textFill>
                  <w14:solidFill>
                    <w14:schemeClr w14:val="tx1"/>
                  </w14:solidFill>
                </w14:textFill>
              </w:rPr>
            </w:pPr>
            <w:r>
              <w:rPr>
                <w:rFonts w:hint="eastAsia" w:ascii="宋体" w:hAnsi="宋体" w:eastAsia="宋体"/>
                <w:b/>
                <w:color w:val="000000" w:themeColor="text1"/>
                <w:sz w:val="21"/>
                <w:szCs w:val="20"/>
                <w14:textFill>
                  <w14:solidFill>
                    <w14:schemeClr w14:val="tx1"/>
                  </w14:solidFill>
                </w14:textFill>
              </w:rPr>
              <w:t>小计</w:t>
            </w:r>
          </w:p>
        </w:tc>
        <w:tc>
          <w:tcPr>
            <w:tcW w:w="855" w:type="dxa"/>
            <w:vAlign w:val="center"/>
          </w:tcPr>
          <w:p w14:paraId="0DD1040A">
            <w:pPr>
              <w:adjustRightInd w:val="0"/>
              <w:snapToGrid w:val="0"/>
              <w:spacing w:line="400" w:lineRule="exact"/>
              <w:ind w:left="0" w:leftChars="0" w:right="0" w:rightChars="0" w:firstLine="0" w:firstLineChars="0"/>
              <w:jc w:val="center"/>
              <w:rPr>
                <w:rFonts w:ascii="宋体" w:hAnsi="宋体" w:eastAsia="宋体"/>
                <w:b/>
                <w:color w:val="000000" w:themeColor="text1"/>
                <w:sz w:val="21"/>
                <w:szCs w:val="20"/>
                <w14:textFill>
                  <w14:solidFill>
                    <w14:schemeClr w14:val="tx1"/>
                  </w14:solidFill>
                </w14:textFill>
              </w:rPr>
            </w:pPr>
            <w:r>
              <w:rPr>
                <w:rFonts w:hint="eastAsia" w:ascii="宋体" w:hAnsi="宋体" w:eastAsia="宋体"/>
                <w:b/>
                <w:color w:val="000000" w:themeColor="text1"/>
                <w:sz w:val="21"/>
                <w:szCs w:val="20"/>
                <w14:textFill>
                  <w14:solidFill>
                    <w14:schemeClr w14:val="tx1"/>
                  </w14:solidFill>
                </w14:textFill>
              </w:rPr>
              <w:t>理论</w:t>
            </w:r>
          </w:p>
        </w:tc>
        <w:tc>
          <w:tcPr>
            <w:tcW w:w="705" w:type="dxa"/>
            <w:vAlign w:val="center"/>
          </w:tcPr>
          <w:p w14:paraId="77E3969D">
            <w:pPr>
              <w:adjustRightInd w:val="0"/>
              <w:snapToGrid w:val="0"/>
              <w:spacing w:line="400" w:lineRule="exact"/>
              <w:ind w:left="0" w:leftChars="0" w:right="0" w:rightChars="0" w:firstLine="0" w:firstLineChars="0"/>
              <w:jc w:val="center"/>
              <w:rPr>
                <w:rFonts w:ascii="宋体" w:hAnsi="宋体" w:eastAsia="宋体"/>
                <w:b/>
                <w:color w:val="000000" w:themeColor="text1"/>
                <w:sz w:val="21"/>
                <w:szCs w:val="20"/>
                <w14:textFill>
                  <w14:solidFill>
                    <w14:schemeClr w14:val="tx1"/>
                  </w14:solidFill>
                </w14:textFill>
              </w:rPr>
            </w:pPr>
            <w:r>
              <w:rPr>
                <w:rFonts w:hint="eastAsia" w:ascii="宋体" w:hAnsi="宋体" w:eastAsia="宋体"/>
                <w:b/>
                <w:color w:val="000000" w:themeColor="text1"/>
                <w:sz w:val="21"/>
                <w:szCs w:val="20"/>
                <w14:textFill>
                  <w14:solidFill>
                    <w14:schemeClr w14:val="tx1"/>
                  </w14:solidFill>
                </w14:textFill>
              </w:rPr>
              <w:t>实践</w:t>
            </w:r>
          </w:p>
        </w:tc>
        <w:tc>
          <w:tcPr>
            <w:tcW w:w="750" w:type="dxa"/>
            <w:vMerge w:val="continue"/>
          </w:tcPr>
          <w:p w14:paraId="5EB59F3D">
            <w:pPr>
              <w:adjustRightInd w:val="0"/>
              <w:snapToGrid w:val="0"/>
              <w:spacing w:line="400" w:lineRule="exact"/>
              <w:ind w:left="-156" w:right="-134" w:firstLine="480"/>
              <w:jc w:val="left"/>
              <w:rPr>
                <w:rFonts w:ascii="宋体" w:hAnsi="宋体"/>
                <w:color w:val="000000" w:themeColor="text1"/>
                <w14:textFill>
                  <w14:solidFill>
                    <w14:schemeClr w14:val="tx1"/>
                  </w14:solidFill>
                </w14:textFill>
              </w:rPr>
            </w:pPr>
          </w:p>
        </w:tc>
        <w:tc>
          <w:tcPr>
            <w:tcW w:w="1785" w:type="dxa"/>
            <w:vMerge w:val="continue"/>
          </w:tcPr>
          <w:p w14:paraId="4EFB4F91">
            <w:pPr>
              <w:adjustRightInd w:val="0"/>
              <w:snapToGrid w:val="0"/>
              <w:spacing w:line="400" w:lineRule="exact"/>
              <w:ind w:left="-156" w:right="-134" w:firstLine="480"/>
              <w:jc w:val="left"/>
              <w:rPr>
                <w:rFonts w:ascii="宋体" w:hAnsi="宋体"/>
                <w:color w:val="000000" w:themeColor="text1"/>
                <w14:textFill>
                  <w14:solidFill>
                    <w14:schemeClr w14:val="tx1"/>
                  </w14:solidFill>
                </w14:textFill>
              </w:rPr>
            </w:pPr>
          </w:p>
        </w:tc>
        <w:tc>
          <w:tcPr>
            <w:tcW w:w="2046" w:type="dxa"/>
            <w:vMerge w:val="continue"/>
          </w:tcPr>
          <w:p w14:paraId="35165171">
            <w:pPr>
              <w:adjustRightInd w:val="0"/>
              <w:snapToGrid w:val="0"/>
              <w:spacing w:line="400" w:lineRule="exact"/>
              <w:ind w:left="-156" w:right="-134" w:firstLine="480"/>
              <w:jc w:val="left"/>
              <w:rPr>
                <w:rFonts w:ascii="宋体" w:hAnsi="宋体"/>
                <w:color w:val="000000" w:themeColor="text1"/>
                <w14:textFill>
                  <w14:solidFill>
                    <w14:schemeClr w14:val="tx1"/>
                  </w14:solidFill>
                </w14:textFill>
              </w:rPr>
            </w:pPr>
          </w:p>
        </w:tc>
      </w:tr>
      <w:tr w14:paraId="409D363F">
        <w:trPr>
          <w:trHeight w:val="567" w:hRule="atLeast"/>
          <w:jc w:val="center"/>
        </w:trPr>
        <w:tc>
          <w:tcPr>
            <w:tcW w:w="692" w:type="dxa"/>
            <w:vAlign w:val="center"/>
          </w:tcPr>
          <w:p w14:paraId="50828E71">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ascii="仿宋_GB2312" w:hAnsi="黑体" w:eastAsia="仿宋_GB2312"/>
                <w:bCs/>
                <w:color w:val="000000" w:themeColor="text1"/>
                <w:sz w:val="21"/>
                <w14:textFill>
                  <w14:solidFill>
                    <w14:schemeClr w14:val="tx1"/>
                  </w14:solidFill>
                </w14:textFill>
              </w:rPr>
              <w:t>1</w:t>
            </w:r>
          </w:p>
        </w:tc>
        <w:tc>
          <w:tcPr>
            <w:tcW w:w="1656" w:type="dxa"/>
            <w:shd w:val="clear" w:color="auto" w:fill="auto"/>
            <w:vAlign w:val="center"/>
          </w:tcPr>
          <w:p w14:paraId="72885C31">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直播运营实务</w:t>
            </w:r>
          </w:p>
        </w:tc>
        <w:tc>
          <w:tcPr>
            <w:tcW w:w="855" w:type="dxa"/>
            <w:shd w:val="clear" w:color="auto" w:fill="auto"/>
            <w:vAlign w:val="center"/>
          </w:tcPr>
          <w:p w14:paraId="76BE0819">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68</w:t>
            </w:r>
          </w:p>
        </w:tc>
        <w:tc>
          <w:tcPr>
            <w:tcW w:w="855" w:type="dxa"/>
            <w:shd w:val="clear" w:color="auto" w:fill="auto"/>
            <w:vAlign w:val="center"/>
          </w:tcPr>
          <w:p w14:paraId="6C47E414">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22</w:t>
            </w:r>
          </w:p>
        </w:tc>
        <w:tc>
          <w:tcPr>
            <w:tcW w:w="705" w:type="dxa"/>
            <w:shd w:val="clear" w:color="auto" w:fill="auto"/>
            <w:vAlign w:val="center"/>
          </w:tcPr>
          <w:p w14:paraId="78E987BA">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46</w:t>
            </w:r>
          </w:p>
        </w:tc>
        <w:tc>
          <w:tcPr>
            <w:tcW w:w="750" w:type="dxa"/>
            <w:shd w:val="clear" w:color="auto" w:fill="auto"/>
            <w:vAlign w:val="center"/>
          </w:tcPr>
          <w:p w14:paraId="4A800E3D">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2</w:t>
            </w:r>
          </w:p>
        </w:tc>
        <w:tc>
          <w:tcPr>
            <w:tcW w:w="1785" w:type="dxa"/>
            <w:shd w:val="clear" w:color="auto" w:fill="auto"/>
            <w:vAlign w:val="center"/>
          </w:tcPr>
          <w:p w14:paraId="16480491">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电商直播实训室</w:t>
            </w:r>
          </w:p>
        </w:tc>
        <w:tc>
          <w:tcPr>
            <w:tcW w:w="2046" w:type="dxa"/>
            <w:shd w:val="clear" w:color="auto" w:fill="auto"/>
            <w:vAlign w:val="center"/>
          </w:tcPr>
          <w:p w14:paraId="64CADA04">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任务驱动</w:t>
            </w:r>
            <w:r>
              <w:rPr>
                <w:rFonts w:ascii="仿宋_GB2312" w:hAnsi="黑体" w:eastAsia="仿宋_GB2312"/>
                <w:bCs/>
                <w:color w:val="000000" w:themeColor="text1"/>
                <w:sz w:val="21"/>
                <w14:textFill>
                  <w14:solidFill>
                    <w14:schemeClr w14:val="tx1"/>
                  </w14:solidFill>
                </w14:textFill>
              </w:rPr>
              <w:t>、多元评价</w:t>
            </w:r>
          </w:p>
        </w:tc>
      </w:tr>
      <w:tr w14:paraId="48AD0DA5">
        <w:trPr>
          <w:trHeight w:val="567" w:hRule="atLeast"/>
          <w:jc w:val="center"/>
        </w:trPr>
        <w:tc>
          <w:tcPr>
            <w:tcW w:w="692" w:type="dxa"/>
            <w:vAlign w:val="center"/>
          </w:tcPr>
          <w:p w14:paraId="0FF4E31F">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2</w:t>
            </w:r>
          </w:p>
        </w:tc>
        <w:tc>
          <w:tcPr>
            <w:tcW w:w="1656" w:type="dxa"/>
            <w:shd w:val="clear" w:color="auto" w:fill="auto"/>
            <w:vAlign w:val="center"/>
          </w:tcPr>
          <w:p w14:paraId="7A47C130">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办公软件</w:t>
            </w:r>
            <w:r>
              <w:rPr>
                <w:rFonts w:hint="eastAsia" w:ascii="仿宋_GB2312" w:hAnsi="黑体" w:eastAsia="仿宋_GB2312"/>
                <w:bCs/>
                <w:color w:val="000000" w:themeColor="text1"/>
                <w:sz w:val="21"/>
                <w:lang w:val="en-US" w:eastAsia="zh-CN"/>
                <w14:textFill>
                  <w14:solidFill>
                    <w14:schemeClr w14:val="tx1"/>
                  </w14:solidFill>
                </w14:textFill>
              </w:rPr>
              <w:t>高级</w:t>
            </w:r>
            <w:r>
              <w:rPr>
                <w:rFonts w:hint="eastAsia" w:ascii="仿宋_GB2312" w:hAnsi="黑体" w:eastAsia="仿宋_GB2312"/>
                <w:bCs/>
                <w:color w:val="000000" w:themeColor="text1"/>
                <w:sz w:val="21"/>
                <w14:textFill>
                  <w14:solidFill>
                    <w14:schemeClr w14:val="tx1"/>
                  </w14:solidFill>
                </w14:textFill>
              </w:rPr>
              <w:t>应用</w:t>
            </w:r>
          </w:p>
        </w:tc>
        <w:tc>
          <w:tcPr>
            <w:tcW w:w="855" w:type="dxa"/>
            <w:shd w:val="clear" w:color="auto" w:fill="auto"/>
            <w:vAlign w:val="center"/>
          </w:tcPr>
          <w:p w14:paraId="2AB2EAD5">
            <w:pPr>
              <w:adjustRightInd w:val="0"/>
              <w:snapToGrid w:val="0"/>
              <w:spacing w:line="400" w:lineRule="exact"/>
              <w:ind w:left="0" w:leftChars="0" w:right="0" w:rightChars="0" w:firstLine="0" w:firstLineChars="0"/>
              <w:jc w:val="center"/>
              <w:rPr>
                <w:rFonts w:hint="default"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lang w:val="en-US" w:eastAsia="zh-CN"/>
                <w14:textFill>
                  <w14:solidFill>
                    <w14:schemeClr w14:val="tx1"/>
                  </w14:solidFill>
                </w14:textFill>
              </w:rPr>
              <w:t>34</w:t>
            </w:r>
          </w:p>
        </w:tc>
        <w:tc>
          <w:tcPr>
            <w:tcW w:w="855" w:type="dxa"/>
            <w:shd w:val="clear" w:color="auto" w:fill="auto"/>
            <w:vAlign w:val="center"/>
          </w:tcPr>
          <w:p w14:paraId="560F2499">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22</w:t>
            </w:r>
          </w:p>
        </w:tc>
        <w:tc>
          <w:tcPr>
            <w:tcW w:w="705" w:type="dxa"/>
            <w:shd w:val="clear" w:color="auto" w:fill="auto"/>
            <w:vAlign w:val="center"/>
          </w:tcPr>
          <w:p w14:paraId="3D951AC3">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46</w:t>
            </w:r>
          </w:p>
        </w:tc>
        <w:tc>
          <w:tcPr>
            <w:tcW w:w="750" w:type="dxa"/>
            <w:shd w:val="clear" w:color="auto" w:fill="auto"/>
            <w:vAlign w:val="center"/>
          </w:tcPr>
          <w:p w14:paraId="30E40B92">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2</w:t>
            </w:r>
          </w:p>
        </w:tc>
        <w:tc>
          <w:tcPr>
            <w:tcW w:w="1785" w:type="dxa"/>
            <w:shd w:val="clear" w:color="auto" w:fill="auto"/>
            <w:vAlign w:val="center"/>
          </w:tcPr>
          <w:p w14:paraId="2F7D1AB8">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三维动画实训室</w:t>
            </w:r>
          </w:p>
        </w:tc>
        <w:tc>
          <w:tcPr>
            <w:tcW w:w="2046" w:type="dxa"/>
            <w:shd w:val="clear" w:color="auto" w:fill="auto"/>
            <w:vAlign w:val="center"/>
          </w:tcPr>
          <w:p w14:paraId="24B503CD">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任务驱动</w:t>
            </w:r>
            <w:r>
              <w:rPr>
                <w:rFonts w:ascii="仿宋_GB2312" w:hAnsi="黑体" w:eastAsia="仿宋_GB2312"/>
                <w:bCs/>
                <w:color w:val="000000" w:themeColor="text1"/>
                <w:sz w:val="21"/>
                <w14:textFill>
                  <w14:solidFill>
                    <w14:schemeClr w14:val="tx1"/>
                  </w14:solidFill>
                </w14:textFill>
              </w:rPr>
              <w:t>、多元评价</w:t>
            </w:r>
          </w:p>
        </w:tc>
      </w:tr>
      <w:tr w14:paraId="2454389E">
        <w:trPr>
          <w:trHeight w:val="567" w:hRule="atLeast"/>
          <w:jc w:val="center"/>
        </w:trPr>
        <w:tc>
          <w:tcPr>
            <w:tcW w:w="692" w:type="dxa"/>
            <w:vAlign w:val="center"/>
          </w:tcPr>
          <w:p w14:paraId="0C18BB74">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3</w:t>
            </w:r>
          </w:p>
        </w:tc>
        <w:tc>
          <w:tcPr>
            <w:tcW w:w="1656" w:type="dxa"/>
            <w:shd w:val="clear" w:color="auto" w:fill="auto"/>
            <w:vAlign w:val="center"/>
          </w:tcPr>
          <w:p w14:paraId="6BDB713A">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网店美工设计</w:t>
            </w:r>
          </w:p>
        </w:tc>
        <w:tc>
          <w:tcPr>
            <w:tcW w:w="855" w:type="dxa"/>
            <w:shd w:val="clear" w:color="auto" w:fill="auto"/>
            <w:vAlign w:val="center"/>
          </w:tcPr>
          <w:p w14:paraId="4190A575">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68</w:t>
            </w:r>
          </w:p>
        </w:tc>
        <w:tc>
          <w:tcPr>
            <w:tcW w:w="855" w:type="dxa"/>
            <w:shd w:val="clear" w:color="auto" w:fill="auto"/>
            <w:vAlign w:val="center"/>
          </w:tcPr>
          <w:p w14:paraId="6078BE93">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18</w:t>
            </w:r>
          </w:p>
        </w:tc>
        <w:tc>
          <w:tcPr>
            <w:tcW w:w="705" w:type="dxa"/>
            <w:shd w:val="clear" w:color="auto" w:fill="auto"/>
            <w:vAlign w:val="center"/>
          </w:tcPr>
          <w:p w14:paraId="5BD94414">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50</w:t>
            </w:r>
          </w:p>
        </w:tc>
        <w:tc>
          <w:tcPr>
            <w:tcW w:w="750" w:type="dxa"/>
            <w:shd w:val="clear" w:color="auto" w:fill="auto"/>
            <w:vAlign w:val="center"/>
          </w:tcPr>
          <w:p w14:paraId="2D496C12">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2</w:t>
            </w:r>
          </w:p>
        </w:tc>
        <w:tc>
          <w:tcPr>
            <w:tcW w:w="1785" w:type="dxa"/>
            <w:shd w:val="clear" w:color="auto" w:fill="auto"/>
            <w:vAlign w:val="center"/>
          </w:tcPr>
          <w:p w14:paraId="7523038F">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三维动画实训室</w:t>
            </w:r>
          </w:p>
        </w:tc>
        <w:tc>
          <w:tcPr>
            <w:tcW w:w="2046" w:type="dxa"/>
            <w:shd w:val="clear" w:color="auto" w:fill="auto"/>
            <w:vAlign w:val="center"/>
          </w:tcPr>
          <w:p w14:paraId="7645A051">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任务驱动</w:t>
            </w:r>
            <w:r>
              <w:rPr>
                <w:rFonts w:ascii="仿宋_GB2312" w:hAnsi="黑体" w:eastAsia="仿宋_GB2312"/>
                <w:bCs/>
                <w:color w:val="000000" w:themeColor="text1"/>
                <w:sz w:val="21"/>
                <w14:textFill>
                  <w14:solidFill>
                    <w14:schemeClr w14:val="tx1"/>
                  </w14:solidFill>
                </w14:textFill>
              </w:rPr>
              <w:t>、多元评价</w:t>
            </w:r>
          </w:p>
        </w:tc>
      </w:tr>
      <w:tr w14:paraId="6395825A">
        <w:trPr>
          <w:trHeight w:val="567" w:hRule="atLeast"/>
          <w:jc w:val="center"/>
        </w:trPr>
        <w:tc>
          <w:tcPr>
            <w:tcW w:w="692" w:type="dxa"/>
            <w:vAlign w:val="center"/>
          </w:tcPr>
          <w:p w14:paraId="5AC25B07">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6</w:t>
            </w:r>
          </w:p>
        </w:tc>
        <w:tc>
          <w:tcPr>
            <w:tcW w:w="1656" w:type="dxa"/>
            <w:shd w:val="clear" w:color="auto" w:fill="auto"/>
            <w:vAlign w:val="center"/>
          </w:tcPr>
          <w:p w14:paraId="7B4F2AD5">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客户服务</w:t>
            </w:r>
          </w:p>
        </w:tc>
        <w:tc>
          <w:tcPr>
            <w:tcW w:w="855" w:type="dxa"/>
            <w:shd w:val="clear" w:color="auto" w:fill="auto"/>
            <w:vAlign w:val="center"/>
          </w:tcPr>
          <w:p w14:paraId="39865776">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72</w:t>
            </w:r>
          </w:p>
        </w:tc>
        <w:tc>
          <w:tcPr>
            <w:tcW w:w="855" w:type="dxa"/>
            <w:shd w:val="clear" w:color="auto" w:fill="auto"/>
            <w:vAlign w:val="center"/>
          </w:tcPr>
          <w:p w14:paraId="4BC56612">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22</w:t>
            </w:r>
          </w:p>
        </w:tc>
        <w:tc>
          <w:tcPr>
            <w:tcW w:w="705" w:type="dxa"/>
            <w:shd w:val="clear" w:color="auto" w:fill="auto"/>
            <w:vAlign w:val="center"/>
          </w:tcPr>
          <w:p w14:paraId="72B7EDFD">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50</w:t>
            </w:r>
          </w:p>
        </w:tc>
        <w:tc>
          <w:tcPr>
            <w:tcW w:w="750" w:type="dxa"/>
            <w:shd w:val="clear" w:color="auto" w:fill="auto"/>
            <w:vAlign w:val="center"/>
          </w:tcPr>
          <w:p w14:paraId="16391CC0">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3</w:t>
            </w:r>
          </w:p>
        </w:tc>
        <w:tc>
          <w:tcPr>
            <w:tcW w:w="1785" w:type="dxa"/>
            <w:shd w:val="clear" w:color="auto" w:fill="auto"/>
            <w:vAlign w:val="center"/>
          </w:tcPr>
          <w:p w14:paraId="5C866ED1">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网店运营推广实训室</w:t>
            </w:r>
          </w:p>
        </w:tc>
        <w:tc>
          <w:tcPr>
            <w:tcW w:w="2046" w:type="dxa"/>
            <w:shd w:val="clear" w:color="auto" w:fill="auto"/>
            <w:vAlign w:val="center"/>
          </w:tcPr>
          <w:p w14:paraId="03E1A03E">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任务驱动</w:t>
            </w:r>
            <w:r>
              <w:rPr>
                <w:rFonts w:ascii="仿宋_GB2312" w:hAnsi="黑体" w:eastAsia="仿宋_GB2312"/>
                <w:bCs/>
                <w:color w:val="000000" w:themeColor="text1"/>
                <w:sz w:val="21"/>
                <w14:textFill>
                  <w14:solidFill>
                    <w14:schemeClr w14:val="tx1"/>
                  </w14:solidFill>
                </w14:textFill>
              </w:rPr>
              <w:t>、多元评价</w:t>
            </w:r>
          </w:p>
        </w:tc>
      </w:tr>
      <w:tr w14:paraId="7DAC6C6A">
        <w:trPr>
          <w:trHeight w:val="567" w:hRule="atLeast"/>
          <w:jc w:val="center"/>
        </w:trPr>
        <w:tc>
          <w:tcPr>
            <w:tcW w:w="692" w:type="dxa"/>
            <w:vAlign w:val="center"/>
          </w:tcPr>
          <w:p w14:paraId="2AC8E27D">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7</w:t>
            </w:r>
          </w:p>
        </w:tc>
        <w:tc>
          <w:tcPr>
            <w:tcW w:w="1656" w:type="dxa"/>
            <w:shd w:val="clear" w:color="auto" w:fill="auto"/>
            <w:vAlign w:val="center"/>
          </w:tcPr>
          <w:p w14:paraId="60DE60C9">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数字化零售运营</w:t>
            </w:r>
          </w:p>
        </w:tc>
        <w:tc>
          <w:tcPr>
            <w:tcW w:w="855" w:type="dxa"/>
            <w:shd w:val="clear" w:color="auto" w:fill="auto"/>
            <w:vAlign w:val="center"/>
          </w:tcPr>
          <w:p w14:paraId="142B94DF">
            <w:pPr>
              <w:adjustRightInd w:val="0"/>
              <w:snapToGrid w:val="0"/>
              <w:spacing w:line="400" w:lineRule="exact"/>
              <w:ind w:left="0" w:leftChars="0" w:right="0" w:rightChars="0" w:firstLine="0" w:firstLineChars="0"/>
              <w:jc w:val="center"/>
              <w:rPr>
                <w:rFonts w:hint="default"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cs="Times New Roman"/>
                <w:bCs/>
                <w:color w:val="000000" w:themeColor="text1"/>
                <w:kern w:val="2"/>
                <w:sz w:val="21"/>
                <w:szCs w:val="21"/>
                <w:lang w:val="en-US" w:eastAsia="zh-CN" w:bidi="ar-SA"/>
                <w14:textFill>
                  <w14:solidFill>
                    <w14:schemeClr w14:val="tx1"/>
                  </w14:solidFill>
                </w14:textFill>
              </w:rPr>
              <w:t>72</w:t>
            </w:r>
          </w:p>
        </w:tc>
        <w:tc>
          <w:tcPr>
            <w:tcW w:w="855" w:type="dxa"/>
            <w:shd w:val="clear" w:color="auto" w:fill="auto"/>
            <w:vAlign w:val="center"/>
          </w:tcPr>
          <w:p w14:paraId="50570E93">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ascii="仿宋_GB2312" w:hAnsi="黑体" w:eastAsia="仿宋_GB2312"/>
                <w:bCs/>
                <w:color w:val="000000" w:themeColor="text1"/>
                <w:sz w:val="21"/>
                <w14:textFill>
                  <w14:solidFill>
                    <w14:schemeClr w14:val="tx1"/>
                  </w14:solidFill>
                </w14:textFill>
              </w:rPr>
              <w:t>44</w:t>
            </w:r>
          </w:p>
        </w:tc>
        <w:tc>
          <w:tcPr>
            <w:tcW w:w="705" w:type="dxa"/>
            <w:shd w:val="clear" w:color="auto" w:fill="auto"/>
            <w:vAlign w:val="center"/>
          </w:tcPr>
          <w:p w14:paraId="17B8AB52">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ascii="仿宋_GB2312" w:hAnsi="黑体" w:eastAsia="仿宋_GB2312"/>
                <w:bCs/>
                <w:color w:val="000000" w:themeColor="text1"/>
                <w:sz w:val="21"/>
                <w14:textFill>
                  <w14:solidFill>
                    <w14:schemeClr w14:val="tx1"/>
                  </w14:solidFill>
                </w14:textFill>
              </w:rPr>
              <w:t>64</w:t>
            </w:r>
          </w:p>
        </w:tc>
        <w:tc>
          <w:tcPr>
            <w:tcW w:w="750" w:type="dxa"/>
            <w:shd w:val="clear" w:color="auto" w:fill="auto"/>
            <w:vAlign w:val="center"/>
          </w:tcPr>
          <w:p w14:paraId="02D436B9">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3</w:t>
            </w:r>
          </w:p>
        </w:tc>
        <w:tc>
          <w:tcPr>
            <w:tcW w:w="1785" w:type="dxa"/>
            <w:shd w:val="clear" w:color="auto" w:fill="auto"/>
            <w:vAlign w:val="center"/>
          </w:tcPr>
          <w:p w14:paraId="6FC0BA0F">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网店运营推广实训室</w:t>
            </w:r>
          </w:p>
        </w:tc>
        <w:tc>
          <w:tcPr>
            <w:tcW w:w="2046" w:type="dxa"/>
            <w:shd w:val="clear" w:color="auto" w:fill="auto"/>
            <w:vAlign w:val="center"/>
          </w:tcPr>
          <w:p w14:paraId="1326BC26">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任务驱动</w:t>
            </w:r>
            <w:r>
              <w:rPr>
                <w:rFonts w:ascii="仿宋_GB2312" w:hAnsi="黑体" w:eastAsia="仿宋_GB2312"/>
                <w:bCs/>
                <w:color w:val="000000" w:themeColor="text1"/>
                <w:sz w:val="21"/>
                <w14:textFill>
                  <w14:solidFill>
                    <w14:schemeClr w14:val="tx1"/>
                  </w14:solidFill>
                </w14:textFill>
              </w:rPr>
              <w:t>、多元评价</w:t>
            </w:r>
          </w:p>
        </w:tc>
      </w:tr>
      <w:tr w14:paraId="47C957DD">
        <w:trPr>
          <w:trHeight w:val="90" w:hRule="atLeast"/>
          <w:jc w:val="center"/>
        </w:trPr>
        <w:tc>
          <w:tcPr>
            <w:tcW w:w="692" w:type="dxa"/>
            <w:vAlign w:val="center"/>
          </w:tcPr>
          <w:p w14:paraId="2B1F0B52">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9</w:t>
            </w:r>
          </w:p>
        </w:tc>
        <w:tc>
          <w:tcPr>
            <w:tcW w:w="1656" w:type="dxa"/>
            <w:shd w:val="clear" w:color="auto" w:fill="auto"/>
            <w:vAlign w:val="center"/>
          </w:tcPr>
          <w:p w14:paraId="7A655012">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电子商务数据分析</w:t>
            </w:r>
          </w:p>
        </w:tc>
        <w:tc>
          <w:tcPr>
            <w:tcW w:w="855" w:type="dxa"/>
            <w:shd w:val="clear" w:color="auto" w:fill="auto"/>
            <w:vAlign w:val="center"/>
          </w:tcPr>
          <w:p w14:paraId="284E1004">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72</w:t>
            </w:r>
          </w:p>
        </w:tc>
        <w:tc>
          <w:tcPr>
            <w:tcW w:w="855" w:type="dxa"/>
            <w:shd w:val="clear" w:color="auto" w:fill="auto"/>
            <w:vAlign w:val="center"/>
          </w:tcPr>
          <w:p w14:paraId="37FDE781">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ascii="仿宋_GB2312" w:hAnsi="黑体" w:eastAsia="仿宋_GB2312"/>
                <w:bCs/>
                <w:color w:val="000000" w:themeColor="text1"/>
                <w:sz w:val="21"/>
                <w14:textFill>
                  <w14:solidFill>
                    <w14:schemeClr w14:val="tx1"/>
                  </w14:solidFill>
                </w14:textFill>
              </w:rPr>
              <w:t>29</w:t>
            </w:r>
          </w:p>
        </w:tc>
        <w:tc>
          <w:tcPr>
            <w:tcW w:w="705" w:type="dxa"/>
            <w:shd w:val="clear" w:color="auto" w:fill="auto"/>
            <w:vAlign w:val="center"/>
          </w:tcPr>
          <w:p w14:paraId="1B55DE38">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ascii="仿宋_GB2312" w:hAnsi="黑体" w:eastAsia="仿宋_GB2312"/>
                <w:bCs/>
                <w:color w:val="000000" w:themeColor="text1"/>
                <w:sz w:val="21"/>
                <w14:textFill>
                  <w14:solidFill>
                    <w14:schemeClr w14:val="tx1"/>
                  </w14:solidFill>
                </w14:textFill>
              </w:rPr>
              <w:t>43</w:t>
            </w:r>
          </w:p>
        </w:tc>
        <w:tc>
          <w:tcPr>
            <w:tcW w:w="750" w:type="dxa"/>
            <w:shd w:val="clear" w:color="auto" w:fill="auto"/>
            <w:vAlign w:val="center"/>
          </w:tcPr>
          <w:p w14:paraId="4186DEEB">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3</w:t>
            </w:r>
          </w:p>
        </w:tc>
        <w:tc>
          <w:tcPr>
            <w:tcW w:w="1785" w:type="dxa"/>
            <w:shd w:val="clear" w:color="auto" w:fill="auto"/>
            <w:vAlign w:val="center"/>
          </w:tcPr>
          <w:p w14:paraId="1915E3A5">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电商直播实训室</w:t>
            </w:r>
          </w:p>
        </w:tc>
        <w:tc>
          <w:tcPr>
            <w:tcW w:w="2046" w:type="dxa"/>
            <w:shd w:val="clear" w:color="auto" w:fill="auto"/>
            <w:vAlign w:val="center"/>
          </w:tcPr>
          <w:p w14:paraId="4AD63294">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任务驱动</w:t>
            </w:r>
            <w:r>
              <w:rPr>
                <w:rFonts w:ascii="仿宋_GB2312" w:hAnsi="黑体" w:eastAsia="仿宋_GB2312"/>
                <w:bCs/>
                <w:color w:val="000000" w:themeColor="text1"/>
                <w:sz w:val="21"/>
                <w14:textFill>
                  <w14:solidFill>
                    <w14:schemeClr w14:val="tx1"/>
                  </w14:solidFill>
                </w14:textFill>
              </w:rPr>
              <w:t>、多元评价</w:t>
            </w:r>
          </w:p>
        </w:tc>
      </w:tr>
      <w:tr w14:paraId="59A6BCEF">
        <w:trPr>
          <w:trHeight w:val="567" w:hRule="atLeast"/>
          <w:jc w:val="center"/>
        </w:trPr>
        <w:tc>
          <w:tcPr>
            <w:tcW w:w="692" w:type="dxa"/>
            <w:vAlign w:val="center"/>
          </w:tcPr>
          <w:p w14:paraId="6E5B6153">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10</w:t>
            </w:r>
          </w:p>
        </w:tc>
        <w:tc>
          <w:tcPr>
            <w:tcW w:w="1656" w:type="dxa"/>
            <w:shd w:val="clear" w:color="auto" w:fill="auto"/>
            <w:vAlign w:val="center"/>
          </w:tcPr>
          <w:p w14:paraId="550DC6ED">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视觉设计与制作</w:t>
            </w:r>
          </w:p>
        </w:tc>
        <w:tc>
          <w:tcPr>
            <w:tcW w:w="855" w:type="dxa"/>
            <w:shd w:val="clear" w:color="auto" w:fill="auto"/>
            <w:vAlign w:val="center"/>
          </w:tcPr>
          <w:p w14:paraId="152DD6F7">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72</w:t>
            </w:r>
          </w:p>
        </w:tc>
        <w:tc>
          <w:tcPr>
            <w:tcW w:w="855" w:type="dxa"/>
            <w:shd w:val="clear" w:color="auto" w:fill="auto"/>
            <w:vAlign w:val="center"/>
          </w:tcPr>
          <w:p w14:paraId="5F784A94">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22</w:t>
            </w:r>
          </w:p>
        </w:tc>
        <w:tc>
          <w:tcPr>
            <w:tcW w:w="705" w:type="dxa"/>
            <w:shd w:val="clear" w:color="auto" w:fill="auto"/>
            <w:vAlign w:val="center"/>
          </w:tcPr>
          <w:p w14:paraId="406FBF09">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50</w:t>
            </w:r>
          </w:p>
        </w:tc>
        <w:tc>
          <w:tcPr>
            <w:tcW w:w="750" w:type="dxa"/>
            <w:shd w:val="clear" w:color="auto" w:fill="auto"/>
            <w:vAlign w:val="center"/>
          </w:tcPr>
          <w:p w14:paraId="2EF7C308">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4</w:t>
            </w:r>
          </w:p>
        </w:tc>
        <w:tc>
          <w:tcPr>
            <w:tcW w:w="1785" w:type="dxa"/>
            <w:shd w:val="clear" w:color="auto" w:fill="auto"/>
            <w:vAlign w:val="center"/>
          </w:tcPr>
          <w:p w14:paraId="5684D6D4">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三维动画实训室</w:t>
            </w:r>
          </w:p>
        </w:tc>
        <w:tc>
          <w:tcPr>
            <w:tcW w:w="2046" w:type="dxa"/>
            <w:shd w:val="clear" w:color="auto" w:fill="auto"/>
            <w:vAlign w:val="center"/>
          </w:tcPr>
          <w:p w14:paraId="201AB905">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任务驱动</w:t>
            </w:r>
            <w:r>
              <w:rPr>
                <w:rFonts w:ascii="仿宋_GB2312" w:hAnsi="黑体" w:eastAsia="仿宋_GB2312"/>
                <w:bCs/>
                <w:color w:val="000000" w:themeColor="text1"/>
                <w:sz w:val="21"/>
                <w14:textFill>
                  <w14:solidFill>
                    <w14:schemeClr w14:val="tx1"/>
                  </w14:solidFill>
                </w14:textFill>
              </w:rPr>
              <w:t>、多元评价</w:t>
            </w:r>
          </w:p>
        </w:tc>
      </w:tr>
      <w:tr w14:paraId="61E68190">
        <w:trPr>
          <w:trHeight w:val="567" w:hRule="atLeast"/>
          <w:jc w:val="center"/>
        </w:trPr>
        <w:tc>
          <w:tcPr>
            <w:tcW w:w="692" w:type="dxa"/>
            <w:vAlign w:val="center"/>
          </w:tcPr>
          <w:p w14:paraId="67ADD9B2">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11</w:t>
            </w:r>
          </w:p>
        </w:tc>
        <w:tc>
          <w:tcPr>
            <w:tcW w:w="1656" w:type="dxa"/>
            <w:shd w:val="clear" w:color="auto" w:fill="auto"/>
            <w:vAlign w:val="center"/>
          </w:tcPr>
          <w:p w14:paraId="0F789B6F">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新媒体营销</w:t>
            </w:r>
            <w:r>
              <w:rPr>
                <w:rFonts w:hint="eastAsia" w:ascii="仿宋_GB2312" w:hAnsi="黑体" w:eastAsia="仿宋_GB2312"/>
                <w:bCs/>
                <w:color w:val="000000" w:themeColor="text1"/>
                <w:sz w:val="21"/>
                <w:lang w:val="en-US" w:eastAsia="zh-CN"/>
                <w14:textFill>
                  <w14:solidFill>
                    <w14:schemeClr w14:val="tx1"/>
                  </w14:solidFill>
                </w14:textFill>
              </w:rPr>
              <w:t>与</w:t>
            </w:r>
            <w:r>
              <w:rPr>
                <w:rFonts w:hint="eastAsia" w:ascii="仿宋_GB2312" w:hAnsi="黑体" w:eastAsia="仿宋_GB2312"/>
                <w:bCs/>
                <w:color w:val="000000" w:themeColor="text1"/>
                <w:sz w:val="21"/>
                <w14:textFill>
                  <w14:solidFill>
                    <w14:schemeClr w14:val="tx1"/>
                  </w14:solidFill>
                </w14:textFill>
              </w:rPr>
              <w:t>运营</w:t>
            </w:r>
          </w:p>
        </w:tc>
        <w:tc>
          <w:tcPr>
            <w:tcW w:w="855" w:type="dxa"/>
            <w:shd w:val="clear" w:color="auto" w:fill="auto"/>
            <w:vAlign w:val="center"/>
          </w:tcPr>
          <w:p w14:paraId="42B95B4D">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68</w:t>
            </w:r>
          </w:p>
        </w:tc>
        <w:tc>
          <w:tcPr>
            <w:tcW w:w="855" w:type="dxa"/>
            <w:shd w:val="clear" w:color="auto" w:fill="auto"/>
            <w:vAlign w:val="center"/>
          </w:tcPr>
          <w:p w14:paraId="0CC2EA4B">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22</w:t>
            </w:r>
          </w:p>
        </w:tc>
        <w:tc>
          <w:tcPr>
            <w:tcW w:w="705" w:type="dxa"/>
            <w:shd w:val="clear" w:color="auto" w:fill="auto"/>
            <w:vAlign w:val="center"/>
          </w:tcPr>
          <w:p w14:paraId="7933F8D2">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46</w:t>
            </w:r>
          </w:p>
        </w:tc>
        <w:tc>
          <w:tcPr>
            <w:tcW w:w="750" w:type="dxa"/>
            <w:shd w:val="clear" w:color="auto" w:fill="auto"/>
            <w:vAlign w:val="center"/>
          </w:tcPr>
          <w:p w14:paraId="45EE4136">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2</w:t>
            </w:r>
          </w:p>
        </w:tc>
        <w:tc>
          <w:tcPr>
            <w:tcW w:w="1785" w:type="dxa"/>
            <w:shd w:val="clear" w:color="auto" w:fill="auto"/>
            <w:vAlign w:val="center"/>
          </w:tcPr>
          <w:p w14:paraId="62BFA9D6">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新媒体运营实训室</w:t>
            </w:r>
          </w:p>
        </w:tc>
        <w:tc>
          <w:tcPr>
            <w:tcW w:w="2046" w:type="dxa"/>
            <w:shd w:val="clear" w:color="auto" w:fill="auto"/>
            <w:vAlign w:val="center"/>
          </w:tcPr>
          <w:p w14:paraId="4F6B15B2">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任务驱动</w:t>
            </w:r>
            <w:r>
              <w:rPr>
                <w:rFonts w:ascii="仿宋_GB2312" w:hAnsi="黑体" w:eastAsia="仿宋_GB2312"/>
                <w:bCs/>
                <w:color w:val="000000" w:themeColor="text1"/>
                <w:sz w:val="21"/>
                <w14:textFill>
                  <w14:solidFill>
                    <w14:schemeClr w14:val="tx1"/>
                  </w14:solidFill>
                </w14:textFill>
              </w:rPr>
              <w:t>、多元评价</w:t>
            </w:r>
          </w:p>
        </w:tc>
      </w:tr>
      <w:tr w14:paraId="64C6A6AD">
        <w:trPr>
          <w:trHeight w:val="567" w:hRule="atLeast"/>
          <w:jc w:val="center"/>
        </w:trPr>
        <w:tc>
          <w:tcPr>
            <w:tcW w:w="692" w:type="dxa"/>
            <w:vAlign w:val="center"/>
          </w:tcPr>
          <w:p w14:paraId="29C1C866">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13</w:t>
            </w:r>
          </w:p>
        </w:tc>
        <w:tc>
          <w:tcPr>
            <w:tcW w:w="1656" w:type="dxa"/>
            <w:shd w:val="clear" w:color="auto" w:fill="auto"/>
            <w:vAlign w:val="center"/>
          </w:tcPr>
          <w:p w14:paraId="4B1D21C5">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直播销售</w:t>
            </w:r>
          </w:p>
        </w:tc>
        <w:tc>
          <w:tcPr>
            <w:tcW w:w="855" w:type="dxa"/>
            <w:shd w:val="clear" w:color="auto" w:fill="auto"/>
            <w:vAlign w:val="center"/>
          </w:tcPr>
          <w:p w14:paraId="1520B83E">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96</w:t>
            </w:r>
          </w:p>
        </w:tc>
        <w:tc>
          <w:tcPr>
            <w:tcW w:w="855" w:type="dxa"/>
            <w:shd w:val="clear" w:color="auto" w:fill="auto"/>
            <w:vAlign w:val="center"/>
          </w:tcPr>
          <w:p w14:paraId="173F773E">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36</w:t>
            </w:r>
          </w:p>
        </w:tc>
        <w:tc>
          <w:tcPr>
            <w:tcW w:w="705" w:type="dxa"/>
            <w:shd w:val="clear" w:color="auto" w:fill="auto"/>
            <w:vAlign w:val="center"/>
          </w:tcPr>
          <w:p w14:paraId="69AAD940">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60</w:t>
            </w:r>
          </w:p>
        </w:tc>
        <w:tc>
          <w:tcPr>
            <w:tcW w:w="750" w:type="dxa"/>
            <w:shd w:val="clear" w:color="auto" w:fill="auto"/>
            <w:vAlign w:val="center"/>
          </w:tcPr>
          <w:p w14:paraId="061137A6">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w:t>
            </w:r>
          </w:p>
        </w:tc>
        <w:tc>
          <w:tcPr>
            <w:tcW w:w="1785" w:type="dxa"/>
            <w:shd w:val="clear" w:color="auto" w:fill="auto"/>
            <w:vAlign w:val="center"/>
          </w:tcPr>
          <w:p w14:paraId="66FF81B3">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电商直播实训室</w:t>
            </w:r>
          </w:p>
        </w:tc>
        <w:tc>
          <w:tcPr>
            <w:tcW w:w="2046" w:type="dxa"/>
            <w:shd w:val="clear" w:color="auto" w:fill="auto"/>
            <w:vAlign w:val="center"/>
          </w:tcPr>
          <w:p w14:paraId="24DF3588">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任务驱动</w:t>
            </w:r>
            <w:r>
              <w:rPr>
                <w:rFonts w:ascii="仿宋_GB2312" w:hAnsi="黑体" w:eastAsia="仿宋_GB2312"/>
                <w:bCs/>
                <w:color w:val="000000" w:themeColor="text1"/>
                <w:sz w:val="21"/>
                <w14:textFill>
                  <w14:solidFill>
                    <w14:schemeClr w14:val="tx1"/>
                  </w14:solidFill>
                </w14:textFill>
              </w:rPr>
              <w:t>、多元评价</w:t>
            </w:r>
          </w:p>
        </w:tc>
      </w:tr>
      <w:tr w14:paraId="748CD846">
        <w:trPr>
          <w:trHeight w:val="567" w:hRule="atLeast"/>
          <w:jc w:val="center"/>
        </w:trPr>
        <w:tc>
          <w:tcPr>
            <w:tcW w:w="692" w:type="dxa"/>
            <w:vAlign w:val="center"/>
          </w:tcPr>
          <w:p w14:paraId="5834180F">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14</w:t>
            </w:r>
          </w:p>
        </w:tc>
        <w:tc>
          <w:tcPr>
            <w:tcW w:w="1656" w:type="dxa"/>
            <w:shd w:val="clear" w:color="auto" w:fill="auto"/>
            <w:vAlign w:val="center"/>
          </w:tcPr>
          <w:p w14:paraId="56EC2EE7">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短视频制作与推广</w:t>
            </w:r>
          </w:p>
        </w:tc>
        <w:tc>
          <w:tcPr>
            <w:tcW w:w="855" w:type="dxa"/>
            <w:shd w:val="clear" w:color="auto" w:fill="auto"/>
            <w:vAlign w:val="center"/>
          </w:tcPr>
          <w:p w14:paraId="54A8B93E">
            <w:pPr>
              <w:adjustRightInd w:val="0"/>
              <w:snapToGrid w:val="0"/>
              <w:spacing w:line="400" w:lineRule="exact"/>
              <w:ind w:left="0" w:leftChars="0" w:right="0" w:rightChars="0" w:firstLine="0" w:firstLineChars="0"/>
              <w:jc w:val="center"/>
              <w:rPr>
                <w:rFonts w:hint="default"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lang w:val="en-US" w:eastAsia="zh-CN"/>
                <w14:textFill>
                  <w14:solidFill>
                    <w14:schemeClr w14:val="tx1"/>
                  </w14:solidFill>
                </w14:textFill>
              </w:rPr>
              <w:t>64</w:t>
            </w:r>
          </w:p>
        </w:tc>
        <w:tc>
          <w:tcPr>
            <w:tcW w:w="855" w:type="dxa"/>
            <w:shd w:val="clear" w:color="auto" w:fill="auto"/>
            <w:vAlign w:val="center"/>
          </w:tcPr>
          <w:p w14:paraId="3DCD6DC2">
            <w:pPr>
              <w:adjustRightInd w:val="0"/>
              <w:snapToGrid w:val="0"/>
              <w:spacing w:line="400" w:lineRule="exact"/>
              <w:ind w:left="0" w:leftChars="0" w:right="0" w:rightChars="0" w:firstLine="0" w:firstLineChars="0"/>
              <w:jc w:val="center"/>
              <w:rPr>
                <w:rFonts w:hint="eastAsia"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2</w:t>
            </w:r>
            <w:r>
              <w:rPr>
                <w:rFonts w:hint="eastAsia" w:ascii="仿宋_GB2312" w:hAnsi="黑体" w:eastAsia="仿宋_GB2312"/>
                <w:bCs/>
                <w:color w:val="000000" w:themeColor="text1"/>
                <w:sz w:val="21"/>
                <w:lang w:val="en-US" w:eastAsia="zh-CN"/>
                <w14:textFill>
                  <w14:solidFill>
                    <w14:schemeClr w14:val="tx1"/>
                  </w14:solidFill>
                </w14:textFill>
              </w:rPr>
              <w:t>0</w:t>
            </w:r>
          </w:p>
        </w:tc>
        <w:tc>
          <w:tcPr>
            <w:tcW w:w="705" w:type="dxa"/>
            <w:shd w:val="clear" w:color="auto" w:fill="auto"/>
            <w:vAlign w:val="center"/>
          </w:tcPr>
          <w:p w14:paraId="3B01870F">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44</w:t>
            </w:r>
          </w:p>
        </w:tc>
        <w:tc>
          <w:tcPr>
            <w:tcW w:w="750" w:type="dxa"/>
            <w:shd w:val="clear" w:color="auto" w:fill="auto"/>
            <w:vAlign w:val="center"/>
          </w:tcPr>
          <w:p w14:paraId="574E0585">
            <w:pPr>
              <w:adjustRightInd w:val="0"/>
              <w:snapToGrid w:val="0"/>
              <w:spacing w:line="400" w:lineRule="exact"/>
              <w:ind w:left="0" w:leftChars="0" w:right="0" w:rightChars="0" w:firstLine="0" w:firstLineChars="0"/>
              <w:jc w:val="center"/>
              <w:rPr>
                <w:rFonts w:hint="default"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cs="Times New Roman"/>
                <w:bCs/>
                <w:color w:val="000000" w:themeColor="text1"/>
                <w:kern w:val="2"/>
                <w:sz w:val="21"/>
                <w:szCs w:val="21"/>
                <w:lang w:val="en-US" w:eastAsia="zh-CN" w:bidi="ar-SA"/>
                <w14:textFill>
                  <w14:solidFill>
                    <w14:schemeClr w14:val="tx1"/>
                  </w14:solidFill>
                </w14:textFill>
              </w:rPr>
              <w:t>1</w:t>
            </w:r>
          </w:p>
        </w:tc>
        <w:tc>
          <w:tcPr>
            <w:tcW w:w="1785" w:type="dxa"/>
            <w:shd w:val="clear" w:color="auto" w:fill="auto"/>
            <w:vAlign w:val="center"/>
          </w:tcPr>
          <w:p w14:paraId="7275F8D3">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三维动画实训室</w:t>
            </w:r>
          </w:p>
        </w:tc>
        <w:tc>
          <w:tcPr>
            <w:tcW w:w="2046" w:type="dxa"/>
            <w:shd w:val="clear" w:color="auto" w:fill="auto"/>
            <w:vAlign w:val="center"/>
          </w:tcPr>
          <w:p w14:paraId="3FCCD76C">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任务驱动</w:t>
            </w:r>
            <w:r>
              <w:rPr>
                <w:rFonts w:ascii="仿宋_GB2312" w:hAnsi="黑体" w:eastAsia="仿宋_GB2312"/>
                <w:bCs/>
                <w:color w:val="000000" w:themeColor="text1"/>
                <w:sz w:val="21"/>
                <w14:textFill>
                  <w14:solidFill>
                    <w14:schemeClr w14:val="tx1"/>
                  </w14:solidFill>
                </w14:textFill>
              </w:rPr>
              <w:t>、多元评价</w:t>
            </w:r>
          </w:p>
        </w:tc>
      </w:tr>
      <w:tr w14:paraId="14D436E6">
        <w:trPr>
          <w:trHeight w:val="567" w:hRule="atLeast"/>
          <w:jc w:val="center"/>
        </w:trPr>
        <w:tc>
          <w:tcPr>
            <w:tcW w:w="692" w:type="dxa"/>
            <w:vAlign w:val="center"/>
          </w:tcPr>
          <w:p w14:paraId="5A280C03">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15</w:t>
            </w:r>
          </w:p>
        </w:tc>
        <w:tc>
          <w:tcPr>
            <w:tcW w:w="1656" w:type="dxa"/>
            <w:shd w:val="clear" w:color="auto" w:fill="auto"/>
            <w:vAlign w:val="center"/>
          </w:tcPr>
          <w:p w14:paraId="5A3BB979">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岗前综合技能训练</w:t>
            </w:r>
          </w:p>
        </w:tc>
        <w:tc>
          <w:tcPr>
            <w:tcW w:w="855" w:type="dxa"/>
            <w:shd w:val="clear" w:color="auto" w:fill="auto"/>
            <w:vAlign w:val="center"/>
          </w:tcPr>
          <w:p w14:paraId="01C01F24">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36</w:t>
            </w:r>
          </w:p>
        </w:tc>
        <w:tc>
          <w:tcPr>
            <w:tcW w:w="855" w:type="dxa"/>
            <w:shd w:val="clear" w:color="auto" w:fill="auto"/>
            <w:vAlign w:val="center"/>
          </w:tcPr>
          <w:p w14:paraId="3BA3A1A0">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16</w:t>
            </w:r>
          </w:p>
        </w:tc>
        <w:tc>
          <w:tcPr>
            <w:tcW w:w="705" w:type="dxa"/>
            <w:shd w:val="clear" w:color="auto" w:fill="auto"/>
            <w:vAlign w:val="center"/>
          </w:tcPr>
          <w:p w14:paraId="570DFEE7">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20</w:t>
            </w:r>
          </w:p>
        </w:tc>
        <w:tc>
          <w:tcPr>
            <w:tcW w:w="750" w:type="dxa"/>
            <w:shd w:val="clear" w:color="auto" w:fill="auto"/>
            <w:vAlign w:val="center"/>
          </w:tcPr>
          <w:p w14:paraId="4CB01506">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4</w:t>
            </w:r>
          </w:p>
        </w:tc>
        <w:tc>
          <w:tcPr>
            <w:tcW w:w="1785" w:type="dxa"/>
            <w:shd w:val="clear" w:color="auto" w:fill="auto"/>
            <w:vAlign w:val="center"/>
          </w:tcPr>
          <w:p w14:paraId="2E639343">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新媒体运营实训室</w:t>
            </w:r>
          </w:p>
        </w:tc>
        <w:tc>
          <w:tcPr>
            <w:tcW w:w="2046" w:type="dxa"/>
            <w:shd w:val="clear" w:color="auto" w:fill="auto"/>
            <w:vAlign w:val="center"/>
          </w:tcPr>
          <w:p w14:paraId="39304585">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任务驱动</w:t>
            </w:r>
            <w:r>
              <w:rPr>
                <w:rFonts w:ascii="仿宋_GB2312" w:hAnsi="黑体" w:eastAsia="仿宋_GB2312"/>
                <w:bCs/>
                <w:color w:val="000000" w:themeColor="text1"/>
                <w:sz w:val="21"/>
                <w14:textFill>
                  <w14:solidFill>
                    <w14:schemeClr w14:val="tx1"/>
                  </w14:solidFill>
                </w14:textFill>
              </w:rPr>
              <w:t>、多元评价</w:t>
            </w:r>
          </w:p>
        </w:tc>
      </w:tr>
      <w:tr w14:paraId="13923197">
        <w:trPr>
          <w:trHeight w:val="567" w:hRule="atLeast"/>
          <w:jc w:val="center"/>
        </w:trPr>
        <w:tc>
          <w:tcPr>
            <w:tcW w:w="692" w:type="dxa"/>
            <w:vAlign w:val="center"/>
          </w:tcPr>
          <w:p w14:paraId="3F13BE1C">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16</w:t>
            </w:r>
          </w:p>
        </w:tc>
        <w:tc>
          <w:tcPr>
            <w:tcW w:w="1656" w:type="dxa"/>
            <w:shd w:val="clear" w:color="auto" w:fill="auto"/>
            <w:vAlign w:val="center"/>
          </w:tcPr>
          <w:p w14:paraId="724AB36B">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网络推广实务</w:t>
            </w:r>
          </w:p>
        </w:tc>
        <w:tc>
          <w:tcPr>
            <w:tcW w:w="855" w:type="dxa"/>
            <w:shd w:val="clear" w:color="auto" w:fill="auto"/>
            <w:vAlign w:val="center"/>
          </w:tcPr>
          <w:p w14:paraId="37CE63D1">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72</w:t>
            </w:r>
          </w:p>
        </w:tc>
        <w:tc>
          <w:tcPr>
            <w:tcW w:w="855" w:type="dxa"/>
            <w:shd w:val="clear" w:color="auto" w:fill="auto"/>
            <w:vAlign w:val="center"/>
          </w:tcPr>
          <w:p w14:paraId="45256FF9">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22</w:t>
            </w:r>
          </w:p>
        </w:tc>
        <w:tc>
          <w:tcPr>
            <w:tcW w:w="705" w:type="dxa"/>
            <w:shd w:val="clear" w:color="auto" w:fill="auto"/>
            <w:vAlign w:val="center"/>
          </w:tcPr>
          <w:p w14:paraId="556A6D95">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50</w:t>
            </w:r>
          </w:p>
        </w:tc>
        <w:tc>
          <w:tcPr>
            <w:tcW w:w="750" w:type="dxa"/>
            <w:shd w:val="clear" w:color="auto" w:fill="auto"/>
            <w:vAlign w:val="center"/>
          </w:tcPr>
          <w:p w14:paraId="2A24BF33">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4</w:t>
            </w:r>
          </w:p>
        </w:tc>
        <w:tc>
          <w:tcPr>
            <w:tcW w:w="1785" w:type="dxa"/>
            <w:shd w:val="clear" w:color="auto" w:fill="auto"/>
            <w:vAlign w:val="center"/>
          </w:tcPr>
          <w:p w14:paraId="31132812">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新媒体运营实训室</w:t>
            </w:r>
          </w:p>
        </w:tc>
        <w:tc>
          <w:tcPr>
            <w:tcW w:w="2046" w:type="dxa"/>
            <w:shd w:val="clear" w:color="auto" w:fill="auto"/>
            <w:vAlign w:val="center"/>
          </w:tcPr>
          <w:p w14:paraId="26B89110">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任务驱动</w:t>
            </w:r>
            <w:r>
              <w:rPr>
                <w:rFonts w:ascii="仿宋_GB2312" w:hAnsi="黑体" w:eastAsia="仿宋_GB2312"/>
                <w:bCs/>
                <w:color w:val="000000" w:themeColor="text1"/>
                <w:sz w:val="21"/>
                <w14:textFill>
                  <w14:solidFill>
                    <w14:schemeClr w14:val="tx1"/>
                  </w14:solidFill>
                </w14:textFill>
              </w:rPr>
              <w:t>、多元评价</w:t>
            </w:r>
          </w:p>
        </w:tc>
      </w:tr>
      <w:tr w14:paraId="0CC3496F">
        <w:trPr>
          <w:trHeight w:val="567" w:hRule="atLeast"/>
          <w:jc w:val="center"/>
        </w:trPr>
        <w:tc>
          <w:tcPr>
            <w:tcW w:w="692" w:type="dxa"/>
            <w:vAlign w:val="center"/>
          </w:tcPr>
          <w:p w14:paraId="6EA4E32D">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17</w:t>
            </w:r>
          </w:p>
        </w:tc>
        <w:tc>
          <w:tcPr>
            <w:tcW w:w="1656" w:type="dxa"/>
            <w:shd w:val="clear" w:color="auto" w:fill="auto"/>
            <w:vAlign w:val="center"/>
          </w:tcPr>
          <w:p w14:paraId="2FB8A9C6">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专业摄影</w:t>
            </w:r>
          </w:p>
        </w:tc>
        <w:tc>
          <w:tcPr>
            <w:tcW w:w="855" w:type="dxa"/>
            <w:shd w:val="clear" w:color="auto" w:fill="auto"/>
            <w:vAlign w:val="center"/>
          </w:tcPr>
          <w:p w14:paraId="61C0116B">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72</w:t>
            </w:r>
          </w:p>
        </w:tc>
        <w:tc>
          <w:tcPr>
            <w:tcW w:w="855" w:type="dxa"/>
            <w:shd w:val="clear" w:color="auto" w:fill="auto"/>
            <w:vAlign w:val="center"/>
          </w:tcPr>
          <w:p w14:paraId="794E6CC0">
            <w:pPr>
              <w:adjustRightInd w:val="0"/>
              <w:snapToGrid w:val="0"/>
              <w:spacing w:line="400" w:lineRule="exact"/>
              <w:ind w:left="0" w:leftChars="0" w:right="0" w:rightChars="0" w:firstLine="0" w:firstLineChars="0"/>
              <w:jc w:val="center"/>
              <w:rPr>
                <w:rFonts w:hint="eastAsia" w:ascii="仿宋_GB2312" w:hAnsi="黑体" w:eastAsia="仿宋_GB2312"/>
                <w:bCs/>
                <w:color w:val="000000" w:themeColor="text1"/>
                <w:sz w:val="21"/>
                <w:lang w:val="en-US" w:eastAsia="zh-CN"/>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2</w:t>
            </w:r>
            <w:r>
              <w:rPr>
                <w:rFonts w:hint="eastAsia" w:ascii="仿宋_GB2312" w:hAnsi="黑体" w:eastAsia="仿宋_GB2312"/>
                <w:bCs/>
                <w:color w:val="000000" w:themeColor="text1"/>
                <w:sz w:val="21"/>
                <w:lang w:val="en-US" w:eastAsia="zh-CN"/>
                <w14:textFill>
                  <w14:solidFill>
                    <w14:schemeClr w14:val="tx1"/>
                  </w14:solidFill>
                </w14:textFill>
              </w:rPr>
              <w:t>8</w:t>
            </w:r>
          </w:p>
        </w:tc>
        <w:tc>
          <w:tcPr>
            <w:tcW w:w="705" w:type="dxa"/>
            <w:shd w:val="clear" w:color="auto" w:fill="auto"/>
            <w:vAlign w:val="center"/>
          </w:tcPr>
          <w:p w14:paraId="7D18CC62">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44</w:t>
            </w:r>
          </w:p>
        </w:tc>
        <w:tc>
          <w:tcPr>
            <w:tcW w:w="750" w:type="dxa"/>
            <w:shd w:val="clear" w:color="auto" w:fill="auto"/>
            <w:vAlign w:val="center"/>
          </w:tcPr>
          <w:p w14:paraId="0E79D1C6">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3</w:t>
            </w:r>
          </w:p>
        </w:tc>
        <w:tc>
          <w:tcPr>
            <w:tcW w:w="1785" w:type="dxa"/>
            <w:shd w:val="clear" w:color="auto" w:fill="auto"/>
            <w:vAlign w:val="center"/>
          </w:tcPr>
          <w:p w14:paraId="2F9E7BFC">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新媒体运营实训室</w:t>
            </w:r>
          </w:p>
        </w:tc>
        <w:tc>
          <w:tcPr>
            <w:tcW w:w="2046" w:type="dxa"/>
            <w:shd w:val="clear" w:color="auto" w:fill="auto"/>
            <w:vAlign w:val="center"/>
          </w:tcPr>
          <w:p w14:paraId="001341AA">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任务驱动</w:t>
            </w:r>
            <w:r>
              <w:rPr>
                <w:rFonts w:ascii="仿宋_GB2312" w:hAnsi="黑体" w:eastAsia="仿宋_GB2312"/>
                <w:bCs/>
                <w:color w:val="000000" w:themeColor="text1"/>
                <w:sz w:val="21"/>
                <w14:textFill>
                  <w14:solidFill>
                    <w14:schemeClr w14:val="tx1"/>
                  </w14:solidFill>
                </w14:textFill>
              </w:rPr>
              <w:t>、多元评价</w:t>
            </w:r>
          </w:p>
        </w:tc>
      </w:tr>
      <w:tr w14:paraId="75E3A56F">
        <w:trPr>
          <w:trHeight w:val="567" w:hRule="atLeast"/>
          <w:jc w:val="center"/>
        </w:trPr>
        <w:tc>
          <w:tcPr>
            <w:tcW w:w="692" w:type="dxa"/>
            <w:vAlign w:val="center"/>
          </w:tcPr>
          <w:p w14:paraId="6E025FCB">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18</w:t>
            </w:r>
          </w:p>
        </w:tc>
        <w:tc>
          <w:tcPr>
            <w:tcW w:w="1656" w:type="dxa"/>
            <w:shd w:val="clear" w:color="auto" w:fill="auto"/>
            <w:vAlign w:val="center"/>
          </w:tcPr>
          <w:p w14:paraId="0B1E993C">
            <w:pPr>
              <w:adjustRightInd w:val="0"/>
              <w:snapToGrid w:val="0"/>
              <w:spacing w:line="400" w:lineRule="exact"/>
              <w:ind w:left="0" w:leftChars="0" w:right="0" w:rightChars="0" w:firstLine="0" w:firstLineChars="0"/>
              <w:jc w:val="center"/>
              <w:rPr>
                <w:rFonts w:hint="eastAsia"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lang w:val="en-US" w:eastAsia="zh-CN"/>
                <w14:textFill>
                  <w14:solidFill>
                    <w14:schemeClr w14:val="tx1"/>
                  </w14:solidFill>
                </w14:textFill>
              </w:rPr>
              <w:t>商务礼仪</w:t>
            </w:r>
          </w:p>
        </w:tc>
        <w:tc>
          <w:tcPr>
            <w:tcW w:w="855" w:type="dxa"/>
            <w:shd w:val="clear" w:color="auto" w:fill="auto"/>
            <w:vAlign w:val="center"/>
          </w:tcPr>
          <w:p w14:paraId="67FA934C">
            <w:pPr>
              <w:adjustRightInd w:val="0"/>
              <w:snapToGrid w:val="0"/>
              <w:spacing w:line="400" w:lineRule="exact"/>
              <w:ind w:left="0" w:leftChars="0" w:right="0" w:rightChars="0" w:firstLine="0" w:firstLineChars="0"/>
              <w:jc w:val="center"/>
              <w:rPr>
                <w:rFonts w:hint="default"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cs="Times New Roman"/>
                <w:bCs/>
                <w:color w:val="000000" w:themeColor="text1"/>
                <w:kern w:val="2"/>
                <w:sz w:val="21"/>
                <w:szCs w:val="21"/>
                <w:lang w:val="en-US" w:eastAsia="zh-CN" w:bidi="ar-SA"/>
                <w14:textFill>
                  <w14:solidFill>
                    <w14:schemeClr w14:val="tx1"/>
                  </w14:solidFill>
                </w14:textFill>
              </w:rPr>
              <w:t>36</w:t>
            </w:r>
          </w:p>
        </w:tc>
        <w:tc>
          <w:tcPr>
            <w:tcW w:w="855" w:type="dxa"/>
            <w:shd w:val="clear" w:color="auto" w:fill="auto"/>
            <w:vAlign w:val="center"/>
          </w:tcPr>
          <w:p w14:paraId="3E664181">
            <w:pPr>
              <w:adjustRightInd w:val="0"/>
              <w:snapToGrid w:val="0"/>
              <w:spacing w:line="400" w:lineRule="exact"/>
              <w:ind w:left="0" w:leftChars="0" w:right="0" w:rightChars="0" w:firstLine="0" w:firstLineChars="0"/>
              <w:jc w:val="center"/>
              <w:rPr>
                <w:rFonts w:hint="default"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lang w:val="en-US" w:eastAsia="zh-CN"/>
                <w14:textFill>
                  <w14:solidFill>
                    <w14:schemeClr w14:val="tx1"/>
                  </w14:solidFill>
                </w14:textFill>
              </w:rPr>
              <w:t>18</w:t>
            </w:r>
          </w:p>
        </w:tc>
        <w:tc>
          <w:tcPr>
            <w:tcW w:w="705" w:type="dxa"/>
            <w:shd w:val="clear" w:color="auto" w:fill="auto"/>
            <w:vAlign w:val="center"/>
          </w:tcPr>
          <w:p w14:paraId="2790642C">
            <w:pPr>
              <w:adjustRightInd w:val="0"/>
              <w:snapToGrid w:val="0"/>
              <w:spacing w:line="400" w:lineRule="exact"/>
              <w:ind w:left="0" w:leftChars="0" w:right="0" w:rightChars="0" w:firstLine="0" w:firstLineChars="0"/>
              <w:jc w:val="center"/>
              <w:rPr>
                <w:rFonts w:hint="default"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lang w:val="en-US" w:eastAsia="zh-CN"/>
                <w14:textFill>
                  <w14:solidFill>
                    <w14:schemeClr w14:val="tx1"/>
                  </w14:solidFill>
                </w14:textFill>
              </w:rPr>
              <w:t>18</w:t>
            </w:r>
          </w:p>
        </w:tc>
        <w:tc>
          <w:tcPr>
            <w:tcW w:w="750" w:type="dxa"/>
            <w:shd w:val="clear" w:color="auto" w:fill="auto"/>
            <w:vAlign w:val="center"/>
          </w:tcPr>
          <w:p w14:paraId="523C8752">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4</w:t>
            </w:r>
          </w:p>
        </w:tc>
        <w:tc>
          <w:tcPr>
            <w:tcW w:w="1785" w:type="dxa"/>
            <w:shd w:val="clear" w:color="auto" w:fill="auto"/>
            <w:vAlign w:val="center"/>
          </w:tcPr>
          <w:p w14:paraId="65C0CC0C">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新媒体运营实训室</w:t>
            </w:r>
          </w:p>
        </w:tc>
        <w:tc>
          <w:tcPr>
            <w:tcW w:w="2046" w:type="dxa"/>
            <w:shd w:val="clear" w:color="auto" w:fill="auto"/>
            <w:vAlign w:val="center"/>
          </w:tcPr>
          <w:p w14:paraId="7672668F">
            <w:pPr>
              <w:adjustRightInd w:val="0"/>
              <w:snapToGrid w:val="0"/>
              <w:spacing w:line="400" w:lineRule="exact"/>
              <w:ind w:left="0" w:leftChars="0" w:right="0" w:rightChars="0" w:firstLine="0" w:firstLineChars="0"/>
              <w:jc w:val="center"/>
              <w:rPr>
                <w:rFonts w:ascii="仿宋_GB2312" w:hAnsi="黑体" w:eastAsia="仿宋_GB2312" w:cs="Times New Roman"/>
                <w:bCs/>
                <w:color w:val="000000" w:themeColor="text1"/>
                <w:kern w:val="2"/>
                <w:sz w:val="21"/>
                <w:szCs w:val="21"/>
                <w:lang w:val="en-US" w:eastAsia="zh-CN" w:bidi="ar-SA"/>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任务驱动</w:t>
            </w:r>
            <w:r>
              <w:rPr>
                <w:rFonts w:ascii="仿宋_GB2312" w:hAnsi="黑体" w:eastAsia="仿宋_GB2312"/>
                <w:bCs/>
                <w:color w:val="000000" w:themeColor="text1"/>
                <w:sz w:val="21"/>
                <w14:textFill>
                  <w14:solidFill>
                    <w14:schemeClr w14:val="tx1"/>
                  </w14:solidFill>
                </w14:textFill>
              </w:rPr>
              <w:t>、多元评价</w:t>
            </w:r>
          </w:p>
        </w:tc>
      </w:tr>
      <w:tr w14:paraId="058422CC">
        <w:trPr>
          <w:trHeight w:val="567" w:hRule="atLeast"/>
          <w:jc w:val="center"/>
        </w:trPr>
        <w:tc>
          <w:tcPr>
            <w:tcW w:w="2348" w:type="dxa"/>
            <w:gridSpan w:val="2"/>
            <w:vAlign w:val="center"/>
          </w:tcPr>
          <w:p w14:paraId="50DC279B">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合计</w:t>
            </w:r>
          </w:p>
        </w:tc>
        <w:tc>
          <w:tcPr>
            <w:tcW w:w="855" w:type="dxa"/>
            <w:vAlign w:val="center"/>
          </w:tcPr>
          <w:p w14:paraId="16638D77">
            <w:pPr>
              <w:adjustRightInd w:val="0"/>
              <w:snapToGrid w:val="0"/>
              <w:spacing w:line="400" w:lineRule="exact"/>
              <w:ind w:left="0" w:leftChars="0" w:right="0" w:rightChars="0" w:firstLine="0" w:firstLineChars="0"/>
              <w:jc w:val="center"/>
              <w:rPr>
                <w:rFonts w:hint="default" w:ascii="仿宋_GB2312" w:hAnsi="黑体" w:eastAsia="仿宋_GB2312"/>
                <w:bCs/>
                <w:color w:val="000000" w:themeColor="text1"/>
                <w:sz w:val="21"/>
                <w:lang w:val="en-US" w:eastAsia="zh-CN"/>
                <w14:textFill>
                  <w14:solidFill>
                    <w14:schemeClr w14:val="tx1"/>
                  </w14:solidFill>
                </w14:textFill>
              </w:rPr>
            </w:pPr>
            <w:r>
              <w:rPr>
                <w:rFonts w:hint="eastAsia" w:ascii="仿宋_GB2312" w:hAnsi="黑体" w:eastAsia="仿宋_GB2312"/>
                <w:bCs/>
                <w:color w:val="000000" w:themeColor="text1"/>
                <w:sz w:val="21"/>
                <w:lang w:val="en-US" w:eastAsia="zh-CN"/>
                <w14:textFill>
                  <w14:solidFill>
                    <w14:schemeClr w14:val="tx1"/>
                  </w14:solidFill>
                </w14:textFill>
              </w:rPr>
              <w:t>902</w:t>
            </w:r>
          </w:p>
        </w:tc>
        <w:tc>
          <w:tcPr>
            <w:tcW w:w="855" w:type="dxa"/>
            <w:vAlign w:val="center"/>
          </w:tcPr>
          <w:p w14:paraId="28184E49">
            <w:pPr>
              <w:adjustRightInd w:val="0"/>
              <w:snapToGrid w:val="0"/>
              <w:spacing w:line="400" w:lineRule="exact"/>
              <w:ind w:left="0" w:leftChars="0" w:right="0" w:rightChars="0" w:firstLine="0" w:firstLineChars="0"/>
              <w:jc w:val="center"/>
              <w:rPr>
                <w:rFonts w:hint="default" w:ascii="仿宋_GB2312" w:hAnsi="黑体" w:eastAsia="仿宋_GB2312"/>
                <w:bCs/>
                <w:color w:val="000000" w:themeColor="text1"/>
                <w:sz w:val="21"/>
                <w:lang w:val="en-US" w:eastAsia="zh-CN"/>
                <w14:textFill>
                  <w14:solidFill>
                    <w14:schemeClr w14:val="tx1"/>
                  </w14:solidFill>
                </w14:textFill>
              </w:rPr>
            </w:pPr>
            <w:r>
              <w:rPr>
                <w:rFonts w:hint="eastAsia" w:ascii="仿宋_GB2312" w:hAnsi="黑体" w:eastAsia="仿宋_GB2312"/>
                <w:bCs/>
                <w:color w:val="000000" w:themeColor="text1"/>
                <w:sz w:val="21"/>
                <w:lang w:val="en-US" w:eastAsia="zh-CN"/>
                <w14:textFill>
                  <w14:solidFill>
                    <w14:schemeClr w14:val="tx1"/>
                  </w14:solidFill>
                </w14:textFill>
              </w:rPr>
              <w:t>441</w:t>
            </w:r>
          </w:p>
        </w:tc>
        <w:tc>
          <w:tcPr>
            <w:tcW w:w="705" w:type="dxa"/>
            <w:vAlign w:val="center"/>
          </w:tcPr>
          <w:p w14:paraId="03A77EE5">
            <w:pPr>
              <w:adjustRightInd w:val="0"/>
              <w:snapToGrid w:val="0"/>
              <w:spacing w:line="400" w:lineRule="exact"/>
              <w:ind w:left="0" w:leftChars="0" w:right="0" w:rightChars="0" w:firstLine="0" w:firstLineChars="0"/>
              <w:jc w:val="center"/>
              <w:rPr>
                <w:rFonts w:hint="default" w:ascii="仿宋_GB2312" w:hAnsi="黑体" w:eastAsia="仿宋_GB2312"/>
                <w:bCs/>
                <w:color w:val="000000" w:themeColor="text1"/>
                <w:sz w:val="21"/>
                <w:lang w:val="en-US" w:eastAsia="zh-CN"/>
                <w14:textFill>
                  <w14:solidFill>
                    <w14:schemeClr w14:val="tx1"/>
                  </w14:solidFill>
                </w14:textFill>
              </w:rPr>
            </w:pPr>
            <w:r>
              <w:rPr>
                <w:rFonts w:hint="eastAsia" w:ascii="仿宋_GB2312" w:hAnsi="黑体" w:eastAsia="仿宋_GB2312"/>
                <w:bCs/>
                <w:color w:val="000000" w:themeColor="text1"/>
                <w:sz w:val="21"/>
                <w:lang w:val="en-US" w:eastAsia="zh-CN"/>
                <w14:textFill>
                  <w14:solidFill>
                    <w14:schemeClr w14:val="tx1"/>
                  </w14:solidFill>
                </w14:textFill>
              </w:rPr>
              <w:t>631</w:t>
            </w:r>
          </w:p>
        </w:tc>
        <w:tc>
          <w:tcPr>
            <w:tcW w:w="750" w:type="dxa"/>
            <w:vAlign w:val="center"/>
          </w:tcPr>
          <w:p w14:paraId="4665C10D">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p>
        </w:tc>
        <w:tc>
          <w:tcPr>
            <w:tcW w:w="1785" w:type="dxa"/>
            <w:vAlign w:val="center"/>
          </w:tcPr>
          <w:p w14:paraId="6F83B856">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p>
        </w:tc>
        <w:tc>
          <w:tcPr>
            <w:tcW w:w="2046" w:type="dxa"/>
            <w:vAlign w:val="center"/>
          </w:tcPr>
          <w:p w14:paraId="4DE8D8E6">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p>
        </w:tc>
      </w:tr>
    </w:tbl>
    <w:p w14:paraId="6D6C10E0">
      <w:pPr>
        <w:adjustRightInd w:val="0"/>
        <w:snapToGrid w:val="0"/>
        <w:spacing w:line="500" w:lineRule="exact"/>
        <w:ind w:left="0" w:leftChars="0" w:right="0" w:rightChars="0" w:firstLine="558"/>
        <w:jc w:val="left"/>
        <w:outlineLvl w:val="2"/>
        <w:rPr>
          <w:rFonts w:ascii="仿宋_GB2312" w:hAnsi="仿宋" w:eastAsia="仿宋_GB2312" w:cs="宋体"/>
          <w:b/>
          <w:bCs/>
          <w:color w:val="000000" w:themeColor="text1"/>
          <w:spacing w:val="-1"/>
          <w:sz w:val="28"/>
          <w:szCs w:val="28"/>
          <w14:textFill>
            <w14:solidFill>
              <w14:schemeClr w14:val="tx1"/>
            </w14:solidFill>
          </w14:textFill>
        </w:rPr>
      </w:pPr>
    </w:p>
    <w:p w14:paraId="5DFAAFAC">
      <w:pPr>
        <w:adjustRightInd w:val="0"/>
        <w:snapToGrid w:val="0"/>
        <w:spacing w:line="500" w:lineRule="exact"/>
        <w:ind w:left="0" w:leftChars="0" w:right="0" w:rightChars="0" w:firstLine="0" w:firstLineChars="0"/>
        <w:jc w:val="left"/>
        <w:outlineLvl w:val="2"/>
        <w:rPr>
          <w:rFonts w:ascii="仿宋_GB2312" w:hAnsi="仿宋" w:eastAsia="仿宋_GB2312" w:cs="宋体"/>
          <w:b/>
          <w:bCs/>
          <w:color w:val="000000" w:themeColor="text1"/>
          <w:spacing w:val="-1"/>
          <w:sz w:val="28"/>
          <w:szCs w:val="28"/>
          <w14:textFill>
            <w14:solidFill>
              <w14:schemeClr w14:val="tx1"/>
            </w14:solidFill>
          </w14:textFill>
        </w:rPr>
      </w:pPr>
    </w:p>
    <w:p w14:paraId="7D6F14E3">
      <w:pPr>
        <w:adjustRightInd w:val="0"/>
        <w:snapToGrid w:val="0"/>
        <w:spacing w:line="500" w:lineRule="exact"/>
        <w:ind w:left="0" w:leftChars="0" w:right="0" w:rightChars="0" w:firstLine="558"/>
        <w:jc w:val="left"/>
        <w:outlineLvl w:val="2"/>
        <w:rPr>
          <w:rFonts w:ascii="仿宋_GB2312" w:hAnsi="仿宋" w:eastAsia="仿宋_GB2312" w:cs="宋体"/>
          <w:b/>
          <w:bCs/>
          <w:color w:val="000000" w:themeColor="text1"/>
          <w:spacing w:val="-1"/>
          <w:sz w:val="28"/>
          <w:szCs w:val="28"/>
          <w14:textFill>
            <w14:solidFill>
              <w14:schemeClr w14:val="tx1"/>
            </w14:solidFill>
          </w14:textFill>
        </w:rPr>
      </w:pPr>
      <w:r>
        <w:rPr>
          <w:rFonts w:hint="eastAsia" w:ascii="仿宋_GB2312" w:hAnsi="仿宋" w:eastAsia="仿宋_GB2312" w:cs="宋体"/>
          <w:b/>
          <w:bCs/>
          <w:color w:val="000000" w:themeColor="text1"/>
          <w:spacing w:val="-1"/>
          <w:sz w:val="28"/>
          <w:szCs w:val="28"/>
          <w14:textFill>
            <w14:solidFill>
              <w14:schemeClr w14:val="tx1"/>
            </w14:solidFill>
          </w14:textFill>
        </w:rPr>
        <w:t>2.实训（实践）教学计划表</w:t>
      </w:r>
    </w:p>
    <w:p w14:paraId="077E28E0">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表11   电子商务专业实训（实践）教学计划表</w:t>
      </w:r>
    </w:p>
    <w:tbl>
      <w:tblPr>
        <w:tblStyle w:val="33"/>
        <w:tblW w:w="93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108" w:type="dxa"/>
          <w:right w:w="108" w:type="dxa"/>
        </w:tblCellMar>
      </w:tblPr>
      <w:tblGrid>
        <w:gridCol w:w="865"/>
        <w:gridCol w:w="2622"/>
        <w:gridCol w:w="899"/>
        <w:gridCol w:w="880"/>
        <w:gridCol w:w="1742"/>
        <w:gridCol w:w="2336"/>
      </w:tblGrid>
      <w:tr w14:paraId="1720439F">
        <w:trPr>
          <w:trHeight w:val="567" w:hRule="atLeast"/>
        </w:trPr>
        <w:tc>
          <w:tcPr>
            <w:tcW w:w="865" w:type="dxa"/>
            <w:vAlign w:val="center"/>
          </w:tcPr>
          <w:p w14:paraId="4DA38C2F">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序号</w:t>
            </w:r>
          </w:p>
        </w:tc>
        <w:tc>
          <w:tcPr>
            <w:tcW w:w="2622" w:type="dxa"/>
            <w:vAlign w:val="center"/>
          </w:tcPr>
          <w:p w14:paraId="42095EB3">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实训项目名称</w:t>
            </w:r>
          </w:p>
        </w:tc>
        <w:tc>
          <w:tcPr>
            <w:tcW w:w="899" w:type="dxa"/>
            <w:vAlign w:val="center"/>
          </w:tcPr>
          <w:p w14:paraId="406F928D">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学时数</w:t>
            </w:r>
          </w:p>
        </w:tc>
        <w:tc>
          <w:tcPr>
            <w:tcW w:w="880" w:type="dxa"/>
            <w:vAlign w:val="center"/>
          </w:tcPr>
          <w:p w14:paraId="156FAFDA">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学期</w:t>
            </w:r>
          </w:p>
        </w:tc>
        <w:tc>
          <w:tcPr>
            <w:tcW w:w="1742" w:type="dxa"/>
            <w:vAlign w:val="center"/>
          </w:tcPr>
          <w:p w14:paraId="552B071F">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实训场所</w:t>
            </w:r>
          </w:p>
        </w:tc>
        <w:tc>
          <w:tcPr>
            <w:tcW w:w="2336" w:type="dxa"/>
            <w:vAlign w:val="center"/>
          </w:tcPr>
          <w:p w14:paraId="583969D4">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教学要求</w:t>
            </w:r>
          </w:p>
        </w:tc>
      </w:tr>
      <w:tr w14:paraId="5AECEB46">
        <w:trPr>
          <w:trHeight w:val="567" w:hRule="atLeast"/>
        </w:trPr>
        <w:tc>
          <w:tcPr>
            <w:tcW w:w="865" w:type="dxa"/>
            <w:vAlign w:val="center"/>
          </w:tcPr>
          <w:p w14:paraId="51AAD84A">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w:t>
            </w:r>
          </w:p>
        </w:tc>
        <w:tc>
          <w:tcPr>
            <w:tcW w:w="2622" w:type="dxa"/>
            <w:vAlign w:val="center"/>
          </w:tcPr>
          <w:p w14:paraId="5B818668">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平面设计综合实训</w:t>
            </w:r>
          </w:p>
        </w:tc>
        <w:tc>
          <w:tcPr>
            <w:tcW w:w="899" w:type="dxa"/>
            <w:vAlign w:val="center"/>
          </w:tcPr>
          <w:p w14:paraId="28EE5863">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28</w:t>
            </w:r>
          </w:p>
        </w:tc>
        <w:tc>
          <w:tcPr>
            <w:tcW w:w="880" w:type="dxa"/>
            <w:vAlign w:val="center"/>
          </w:tcPr>
          <w:p w14:paraId="7E7233B5">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一</w:t>
            </w:r>
          </w:p>
        </w:tc>
        <w:tc>
          <w:tcPr>
            <w:tcW w:w="1742" w:type="dxa"/>
            <w:vAlign w:val="center"/>
          </w:tcPr>
          <w:p w14:paraId="02E0D35A">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三维动画实训室</w:t>
            </w:r>
          </w:p>
        </w:tc>
        <w:tc>
          <w:tcPr>
            <w:tcW w:w="2336" w:type="dxa"/>
            <w:vAlign w:val="center"/>
          </w:tcPr>
          <w:p w14:paraId="2BBF0283">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技能考核</w:t>
            </w:r>
          </w:p>
          <w:p w14:paraId="3D77D998">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任务驱动、多元评价</w:t>
            </w:r>
          </w:p>
        </w:tc>
      </w:tr>
      <w:tr w14:paraId="6A6DDE7C">
        <w:trPr>
          <w:trHeight w:val="567" w:hRule="atLeast"/>
        </w:trPr>
        <w:tc>
          <w:tcPr>
            <w:tcW w:w="865" w:type="dxa"/>
            <w:vAlign w:val="center"/>
          </w:tcPr>
          <w:p w14:paraId="4E827000">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2</w:t>
            </w:r>
          </w:p>
        </w:tc>
        <w:tc>
          <w:tcPr>
            <w:tcW w:w="2622" w:type="dxa"/>
            <w:vAlign w:val="center"/>
          </w:tcPr>
          <w:p w14:paraId="4F4EEFEA">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网店美工设计实训</w:t>
            </w:r>
          </w:p>
        </w:tc>
        <w:tc>
          <w:tcPr>
            <w:tcW w:w="899" w:type="dxa"/>
            <w:vAlign w:val="center"/>
          </w:tcPr>
          <w:p w14:paraId="1E68432A">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28</w:t>
            </w:r>
          </w:p>
        </w:tc>
        <w:tc>
          <w:tcPr>
            <w:tcW w:w="880" w:type="dxa"/>
            <w:vAlign w:val="center"/>
          </w:tcPr>
          <w:p w14:paraId="66C0B801">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二</w:t>
            </w:r>
          </w:p>
        </w:tc>
        <w:tc>
          <w:tcPr>
            <w:tcW w:w="1742" w:type="dxa"/>
            <w:vAlign w:val="center"/>
          </w:tcPr>
          <w:p w14:paraId="0B03B3C4">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三维动画实训室</w:t>
            </w:r>
          </w:p>
        </w:tc>
        <w:tc>
          <w:tcPr>
            <w:tcW w:w="2336" w:type="dxa"/>
            <w:vAlign w:val="center"/>
          </w:tcPr>
          <w:p w14:paraId="3CBA652A">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技能考核</w:t>
            </w:r>
          </w:p>
          <w:p w14:paraId="1F1125B8">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任务驱动、多元评价</w:t>
            </w:r>
          </w:p>
        </w:tc>
      </w:tr>
      <w:tr w14:paraId="2B2EEE9A">
        <w:trPr>
          <w:trHeight w:val="567" w:hRule="atLeast"/>
        </w:trPr>
        <w:tc>
          <w:tcPr>
            <w:tcW w:w="865" w:type="dxa"/>
            <w:vAlign w:val="center"/>
          </w:tcPr>
          <w:p w14:paraId="2A503F55">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3</w:t>
            </w:r>
          </w:p>
        </w:tc>
        <w:tc>
          <w:tcPr>
            <w:tcW w:w="2622" w:type="dxa"/>
            <w:vAlign w:val="center"/>
          </w:tcPr>
          <w:p w14:paraId="1024C963">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数字化零售运营实训</w:t>
            </w:r>
          </w:p>
        </w:tc>
        <w:tc>
          <w:tcPr>
            <w:tcW w:w="899" w:type="dxa"/>
            <w:vAlign w:val="center"/>
          </w:tcPr>
          <w:p w14:paraId="0275A5CE">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28</w:t>
            </w:r>
          </w:p>
        </w:tc>
        <w:tc>
          <w:tcPr>
            <w:tcW w:w="880" w:type="dxa"/>
            <w:vAlign w:val="center"/>
          </w:tcPr>
          <w:p w14:paraId="77CB6003">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三</w:t>
            </w:r>
          </w:p>
        </w:tc>
        <w:tc>
          <w:tcPr>
            <w:tcW w:w="1742" w:type="dxa"/>
            <w:vAlign w:val="center"/>
          </w:tcPr>
          <w:p w14:paraId="6FC0B264">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网店运营推广实训室</w:t>
            </w:r>
          </w:p>
        </w:tc>
        <w:tc>
          <w:tcPr>
            <w:tcW w:w="2336" w:type="dxa"/>
            <w:vAlign w:val="center"/>
          </w:tcPr>
          <w:p w14:paraId="0E957333">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考取技能等级证</w:t>
            </w:r>
          </w:p>
          <w:p w14:paraId="721BF836">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任务驱动、多元评价</w:t>
            </w:r>
          </w:p>
        </w:tc>
      </w:tr>
      <w:tr w14:paraId="7DFDFF7B">
        <w:trPr>
          <w:trHeight w:val="567" w:hRule="atLeast"/>
        </w:trPr>
        <w:tc>
          <w:tcPr>
            <w:tcW w:w="865" w:type="dxa"/>
            <w:vAlign w:val="center"/>
          </w:tcPr>
          <w:p w14:paraId="5D83C282">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6</w:t>
            </w:r>
          </w:p>
        </w:tc>
        <w:tc>
          <w:tcPr>
            <w:tcW w:w="2622" w:type="dxa"/>
            <w:vAlign w:val="center"/>
          </w:tcPr>
          <w:p w14:paraId="2A1C0672">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创新创业实训</w:t>
            </w:r>
          </w:p>
        </w:tc>
        <w:tc>
          <w:tcPr>
            <w:tcW w:w="899" w:type="dxa"/>
            <w:vAlign w:val="center"/>
          </w:tcPr>
          <w:p w14:paraId="457A28BC">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28</w:t>
            </w:r>
          </w:p>
        </w:tc>
        <w:tc>
          <w:tcPr>
            <w:tcW w:w="880" w:type="dxa"/>
            <w:vAlign w:val="center"/>
          </w:tcPr>
          <w:p w14:paraId="68DE0B53">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四</w:t>
            </w:r>
          </w:p>
        </w:tc>
        <w:tc>
          <w:tcPr>
            <w:tcW w:w="1742" w:type="dxa"/>
            <w:vAlign w:val="center"/>
          </w:tcPr>
          <w:p w14:paraId="08E4B2AD">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新媒体运营实训室</w:t>
            </w:r>
          </w:p>
        </w:tc>
        <w:tc>
          <w:tcPr>
            <w:tcW w:w="2336" w:type="dxa"/>
            <w:vAlign w:val="center"/>
          </w:tcPr>
          <w:p w14:paraId="50B04385">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技能考核</w:t>
            </w:r>
          </w:p>
          <w:p w14:paraId="7BD0C12B">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任务驱动、多元评价</w:t>
            </w:r>
          </w:p>
        </w:tc>
      </w:tr>
      <w:tr w14:paraId="0B0BDF60">
        <w:trPr>
          <w:trHeight w:val="567" w:hRule="atLeast"/>
        </w:trPr>
        <w:tc>
          <w:tcPr>
            <w:tcW w:w="3487" w:type="dxa"/>
            <w:gridSpan w:val="2"/>
            <w:vAlign w:val="center"/>
          </w:tcPr>
          <w:p w14:paraId="2EDF4F8E">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合 计</w:t>
            </w:r>
          </w:p>
        </w:tc>
        <w:tc>
          <w:tcPr>
            <w:tcW w:w="899" w:type="dxa"/>
            <w:vAlign w:val="center"/>
          </w:tcPr>
          <w:p w14:paraId="1A0EB852">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112</w:t>
            </w:r>
          </w:p>
        </w:tc>
        <w:tc>
          <w:tcPr>
            <w:tcW w:w="880" w:type="dxa"/>
            <w:vAlign w:val="center"/>
          </w:tcPr>
          <w:p w14:paraId="5874DC84">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p>
        </w:tc>
        <w:tc>
          <w:tcPr>
            <w:tcW w:w="1742" w:type="dxa"/>
            <w:vAlign w:val="center"/>
          </w:tcPr>
          <w:p w14:paraId="213612B5">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p>
        </w:tc>
        <w:tc>
          <w:tcPr>
            <w:tcW w:w="2336" w:type="dxa"/>
            <w:vAlign w:val="center"/>
          </w:tcPr>
          <w:p w14:paraId="662A302D">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p>
        </w:tc>
      </w:tr>
    </w:tbl>
    <w:p w14:paraId="462802D4">
      <w:pPr>
        <w:adjustRightInd w:val="0"/>
        <w:snapToGrid w:val="0"/>
        <w:ind w:left="0" w:leftChars="0" w:right="0" w:rightChars="0" w:firstLine="558"/>
        <w:jc w:val="left"/>
        <w:outlineLvl w:val="2"/>
        <w:rPr>
          <w:rFonts w:ascii="仿宋_GB2312" w:hAnsi="仿宋" w:eastAsia="仿宋_GB2312" w:cs="宋体"/>
          <w:b/>
          <w:bCs/>
          <w:color w:val="000000" w:themeColor="text1"/>
          <w:spacing w:val="-1"/>
          <w:sz w:val="28"/>
          <w:szCs w:val="28"/>
          <w14:textFill>
            <w14:solidFill>
              <w14:schemeClr w14:val="tx1"/>
            </w14:solidFill>
          </w14:textFill>
        </w:rPr>
      </w:pPr>
      <w:r>
        <w:rPr>
          <w:rFonts w:hint="eastAsia" w:ascii="仿宋_GB2312" w:hAnsi="仿宋" w:eastAsia="仿宋_GB2312" w:cs="宋体"/>
          <w:b/>
          <w:bCs/>
          <w:color w:val="000000" w:themeColor="text1"/>
          <w:spacing w:val="-1"/>
          <w:sz w:val="28"/>
          <w:szCs w:val="28"/>
          <w14:textFill>
            <w14:solidFill>
              <w14:schemeClr w14:val="tx1"/>
            </w14:solidFill>
          </w14:textFill>
        </w:rPr>
        <w:t>3.实践教学与理论教学统计</w:t>
      </w:r>
    </w:p>
    <w:p w14:paraId="35C0BAE7">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表12  电子商务专业实践教学与理论教学统计表</w:t>
      </w:r>
    </w:p>
    <w:tbl>
      <w:tblPr>
        <w:tblStyle w:val="33"/>
        <w:tblW w:w="9344"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08" w:type="dxa"/>
          <w:left w:w="108" w:type="dxa"/>
          <w:bottom w:w="108" w:type="dxa"/>
          <w:right w:w="108" w:type="dxa"/>
        </w:tblCellMar>
      </w:tblPr>
      <w:tblGrid>
        <w:gridCol w:w="1505"/>
        <w:gridCol w:w="1609"/>
        <w:gridCol w:w="1843"/>
        <w:gridCol w:w="1362"/>
        <w:gridCol w:w="1194"/>
        <w:gridCol w:w="1831"/>
      </w:tblGrid>
      <w:tr w14:paraId="7F998E64">
        <w:trPr>
          <w:trHeight w:val="567" w:hRule="atLeast"/>
          <w:jc w:val="center"/>
        </w:trPr>
        <w:tc>
          <w:tcPr>
            <w:tcW w:w="1505" w:type="dxa"/>
            <w:vMerge w:val="restart"/>
            <w:tcBorders>
              <w:top w:val="single" w:color="auto" w:sz="4" w:space="0"/>
              <w:left w:val="single" w:color="auto" w:sz="4" w:space="0"/>
              <w:bottom w:val="single" w:color="auto" w:sz="4" w:space="0"/>
              <w:right w:val="single" w:color="auto" w:sz="4" w:space="0"/>
            </w:tcBorders>
            <w:vAlign w:val="center"/>
          </w:tcPr>
          <w:p w14:paraId="5FB0FEE8">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项目</w:t>
            </w:r>
          </w:p>
        </w:tc>
        <w:tc>
          <w:tcPr>
            <w:tcW w:w="4814" w:type="dxa"/>
            <w:gridSpan w:val="3"/>
            <w:tcBorders>
              <w:top w:val="single" w:color="auto" w:sz="4" w:space="0"/>
              <w:left w:val="single" w:color="auto" w:sz="4" w:space="0"/>
              <w:bottom w:val="single" w:color="auto" w:sz="4" w:space="0"/>
              <w:right w:val="single" w:color="auto" w:sz="4" w:space="0"/>
            </w:tcBorders>
            <w:vAlign w:val="center"/>
          </w:tcPr>
          <w:p w14:paraId="57CF63D2">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实践教学</w:t>
            </w:r>
          </w:p>
        </w:tc>
        <w:tc>
          <w:tcPr>
            <w:tcW w:w="1194" w:type="dxa"/>
            <w:vMerge w:val="restart"/>
            <w:tcBorders>
              <w:top w:val="single" w:color="auto" w:sz="4" w:space="0"/>
              <w:left w:val="single" w:color="auto" w:sz="4" w:space="0"/>
              <w:bottom w:val="single" w:color="auto" w:sz="4" w:space="0"/>
              <w:right w:val="single" w:color="auto" w:sz="4" w:space="0"/>
            </w:tcBorders>
            <w:vAlign w:val="center"/>
          </w:tcPr>
          <w:p w14:paraId="260273F8">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理论教学</w:t>
            </w:r>
          </w:p>
        </w:tc>
        <w:tc>
          <w:tcPr>
            <w:tcW w:w="1831" w:type="dxa"/>
            <w:vMerge w:val="restart"/>
            <w:tcBorders>
              <w:top w:val="single" w:color="auto" w:sz="4" w:space="0"/>
              <w:left w:val="single" w:color="auto" w:sz="4" w:space="0"/>
              <w:bottom w:val="single" w:color="auto" w:sz="4" w:space="0"/>
              <w:right w:val="single" w:color="auto" w:sz="4" w:space="0"/>
            </w:tcBorders>
            <w:vAlign w:val="center"/>
          </w:tcPr>
          <w:p w14:paraId="3B271EB9">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备注</w:t>
            </w:r>
          </w:p>
        </w:tc>
      </w:tr>
      <w:tr w14:paraId="0D1AC1C8">
        <w:trPr>
          <w:trHeight w:val="567" w:hRule="atLeast"/>
          <w:jc w:val="center"/>
        </w:trPr>
        <w:tc>
          <w:tcPr>
            <w:tcW w:w="1505" w:type="dxa"/>
            <w:vMerge w:val="continue"/>
            <w:tcBorders>
              <w:top w:val="single" w:color="auto" w:sz="4" w:space="0"/>
              <w:left w:val="single" w:color="auto" w:sz="4" w:space="0"/>
              <w:bottom w:val="single" w:color="auto" w:sz="4" w:space="0"/>
              <w:right w:val="single" w:color="auto" w:sz="4" w:space="0"/>
            </w:tcBorders>
            <w:vAlign w:val="center"/>
          </w:tcPr>
          <w:p w14:paraId="46A03A97">
            <w:pPr>
              <w:adjustRightInd w:val="0"/>
              <w:snapToGrid w:val="0"/>
              <w:spacing w:line="400" w:lineRule="exact"/>
              <w:ind w:left="0" w:leftChars="0" w:right="0" w:rightChars="0" w:firstLine="0" w:firstLineChars="0"/>
              <w:jc w:val="center"/>
              <w:rPr>
                <w:rFonts w:ascii="宋体" w:hAnsi="宋体"/>
                <w:color w:val="000000" w:themeColor="text1"/>
                <w14:textFill>
                  <w14:solidFill>
                    <w14:schemeClr w14:val="tx1"/>
                  </w14:solidFill>
                </w14:textFill>
              </w:rPr>
            </w:pPr>
          </w:p>
        </w:tc>
        <w:tc>
          <w:tcPr>
            <w:tcW w:w="1609" w:type="dxa"/>
            <w:tcBorders>
              <w:top w:val="single" w:color="auto" w:sz="4" w:space="0"/>
              <w:left w:val="single" w:color="auto" w:sz="4" w:space="0"/>
              <w:bottom w:val="single" w:color="auto" w:sz="4" w:space="0"/>
              <w:right w:val="single" w:color="auto" w:sz="4" w:space="0"/>
            </w:tcBorders>
            <w:vAlign w:val="center"/>
          </w:tcPr>
          <w:p w14:paraId="7082963E">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highlight w:val="none"/>
                <w14:textFill>
                  <w14:solidFill>
                    <w14:schemeClr w14:val="tx1"/>
                  </w14:solidFill>
                </w14:textFill>
              </w:rPr>
            </w:pPr>
            <w:r>
              <w:rPr>
                <w:rFonts w:hint="eastAsia" w:ascii="仿宋_GB2312" w:hAnsi="黑体" w:eastAsia="仿宋_GB2312"/>
                <w:b/>
                <w:color w:val="000000" w:themeColor="text1"/>
                <w:sz w:val="21"/>
                <w:highlight w:val="none"/>
                <w14:textFill>
                  <w14:solidFill>
                    <w14:schemeClr w14:val="tx1"/>
                  </w14:solidFill>
                </w14:textFill>
              </w:rPr>
              <w:t>校内实验实训</w:t>
            </w:r>
          </w:p>
        </w:tc>
        <w:tc>
          <w:tcPr>
            <w:tcW w:w="1843" w:type="dxa"/>
            <w:tcBorders>
              <w:top w:val="single" w:color="auto" w:sz="4" w:space="0"/>
              <w:left w:val="single" w:color="auto" w:sz="4" w:space="0"/>
              <w:bottom w:val="single" w:color="auto" w:sz="4" w:space="0"/>
              <w:right w:val="single" w:color="auto" w:sz="4" w:space="0"/>
            </w:tcBorders>
            <w:vAlign w:val="center"/>
          </w:tcPr>
          <w:p w14:paraId="0312C3DE">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highlight w:val="none"/>
                <w14:textFill>
                  <w14:solidFill>
                    <w14:schemeClr w14:val="tx1"/>
                  </w14:solidFill>
                </w14:textFill>
              </w:rPr>
            </w:pPr>
            <w:r>
              <w:rPr>
                <w:rFonts w:hint="eastAsia" w:ascii="仿宋_GB2312" w:hAnsi="黑体" w:eastAsia="仿宋_GB2312"/>
                <w:b/>
                <w:color w:val="000000" w:themeColor="text1"/>
                <w:sz w:val="21"/>
                <w:highlight w:val="none"/>
                <w14:textFill>
                  <w14:solidFill>
                    <w14:schemeClr w14:val="tx1"/>
                  </w14:solidFill>
                </w14:textFill>
              </w:rPr>
              <w:t>校内生产性实训</w:t>
            </w:r>
          </w:p>
        </w:tc>
        <w:tc>
          <w:tcPr>
            <w:tcW w:w="1362" w:type="dxa"/>
            <w:tcBorders>
              <w:top w:val="single" w:color="auto" w:sz="4" w:space="0"/>
              <w:left w:val="single" w:color="auto" w:sz="4" w:space="0"/>
              <w:bottom w:val="single" w:color="auto" w:sz="4" w:space="0"/>
              <w:right w:val="single" w:color="auto" w:sz="4" w:space="0"/>
            </w:tcBorders>
            <w:vAlign w:val="center"/>
          </w:tcPr>
          <w:p w14:paraId="2A3F3EC8">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校外实训</w:t>
            </w:r>
          </w:p>
        </w:tc>
        <w:tc>
          <w:tcPr>
            <w:tcW w:w="1194" w:type="dxa"/>
            <w:vMerge w:val="continue"/>
            <w:tcBorders>
              <w:top w:val="single" w:color="auto" w:sz="4" w:space="0"/>
              <w:left w:val="single" w:color="auto" w:sz="4" w:space="0"/>
              <w:bottom w:val="single" w:color="auto" w:sz="4" w:space="0"/>
              <w:right w:val="single" w:color="auto" w:sz="4" w:space="0"/>
            </w:tcBorders>
            <w:vAlign w:val="center"/>
          </w:tcPr>
          <w:p w14:paraId="7DCBB68C">
            <w:pPr>
              <w:adjustRightInd w:val="0"/>
              <w:snapToGrid w:val="0"/>
              <w:spacing w:line="400" w:lineRule="exact"/>
              <w:ind w:left="0" w:leftChars="0" w:right="0" w:rightChars="0" w:firstLine="0" w:firstLineChars="0"/>
              <w:jc w:val="center"/>
              <w:rPr>
                <w:rFonts w:ascii="宋体" w:hAnsi="宋体"/>
                <w:b/>
                <w:color w:val="000000" w:themeColor="text1"/>
                <w14:textFill>
                  <w14:solidFill>
                    <w14:schemeClr w14:val="tx1"/>
                  </w14:solidFill>
                </w14:textFill>
              </w:rPr>
            </w:pPr>
          </w:p>
        </w:tc>
        <w:tc>
          <w:tcPr>
            <w:tcW w:w="1831" w:type="dxa"/>
            <w:vMerge w:val="continue"/>
            <w:tcBorders>
              <w:top w:val="single" w:color="auto" w:sz="4" w:space="0"/>
              <w:left w:val="single" w:color="auto" w:sz="4" w:space="0"/>
              <w:bottom w:val="single" w:color="auto" w:sz="4" w:space="0"/>
              <w:right w:val="single" w:color="auto" w:sz="4" w:space="0"/>
            </w:tcBorders>
            <w:vAlign w:val="center"/>
          </w:tcPr>
          <w:p w14:paraId="231AA89C">
            <w:pPr>
              <w:adjustRightInd w:val="0"/>
              <w:snapToGrid w:val="0"/>
              <w:spacing w:line="400" w:lineRule="exact"/>
              <w:ind w:left="0" w:leftChars="0" w:right="0" w:rightChars="0" w:firstLine="0" w:firstLineChars="0"/>
              <w:jc w:val="center"/>
              <w:rPr>
                <w:rFonts w:ascii="宋体" w:hAnsi="宋体"/>
                <w:bCs/>
                <w:color w:val="000000" w:themeColor="text1"/>
                <w14:textFill>
                  <w14:solidFill>
                    <w14:schemeClr w14:val="tx1"/>
                  </w14:solidFill>
                </w14:textFill>
              </w:rPr>
            </w:pPr>
          </w:p>
        </w:tc>
      </w:tr>
      <w:tr w14:paraId="245BF1DA">
        <w:trPr>
          <w:trHeight w:val="567" w:hRule="atLeast"/>
          <w:jc w:val="center"/>
        </w:trPr>
        <w:tc>
          <w:tcPr>
            <w:tcW w:w="1505" w:type="dxa"/>
            <w:vMerge w:val="restart"/>
            <w:tcBorders>
              <w:top w:val="single" w:color="auto" w:sz="4" w:space="0"/>
              <w:left w:val="single" w:color="auto" w:sz="4" w:space="0"/>
              <w:bottom w:val="single" w:color="auto" w:sz="4" w:space="0"/>
              <w:right w:val="single" w:color="auto" w:sz="4" w:space="0"/>
            </w:tcBorders>
            <w:vAlign w:val="center"/>
          </w:tcPr>
          <w:p w14:paraId="34A77D1F">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学时数</w:t>
            </w:r>
          </w:p>
        </w:tc>
        <w:tc>
          <w:tcPr>
            <w:tcW w:w="1609" w:type="dxa"/>
            <w:tcBorders>
              <w:top w:val="single" w:color="auto" w:sz="4" w:space="0"/>
              <w:left w:val="single" w:color="auto" w:sz="4" w:space="0"/>
              <w:bottom w:val="single" w:color="auto" w:sz="4" w:space="0"/>
              <w:right w:val="single" w:color="auto" w:sz="4" w:space="0"/>
            </w:tcBorders>
            <w:vAlign w:val="center"/>
          </w:tcPr>
          <w:p w14:paraId="33342E0E">
            <w:pPr>
              <w:adjustRightInd w:val="0"/>
              <w:snapToGrid w:val="0"/>
              <w:spacing w:line="400" w:lineRule="exact"/>
              <w:ind w:left="0" w:leftChars="0" w:right="0" w:rightChars="0" w:firstLine="0" w:firstLineChars="0"/>
              <w:jc w:val="center"/>
              <w:rPr>
                <w:rFonts w:hint="default" w:ascii="仿宋_GB2312" w:hAnsi="黑体" w:eastAsia="仿宋_GB2312"/>
                <w:bCs/>
                <w:color w:val="000000" w:themeColor="text1"/>
                <w:sz w:val="21"/>
                <w:highlight w:val="none"/>
                <w:lang w:val="en-US" w:eastAsia="zh-CN"/>
                <w14:textFill>
                  <w14:solidFill>
                    <w14:schemeClr w14:val="tx1"/>
                  </w14:solidFill>
                </w14:textFill>
              </w:rPr>
            </w:pPr>
            <w:r>
              <w:rPr>
                <w:rFonts w:hint="eastAsia" w:ascii="仿宋_GB2312" w:hAnsi="黑体" w:eastAsia="仿宋_GB2312"/>
                <w:bCs/>
                <w:color w:val="000000" w:themeColor="text1"/>
                <w:sz w:val="21"/>
                <w:highlight w:val="none"/>
                <w14:textFill>
                  <w14:solidFill>
                    <w14:schemeClr w14:val="tx1"/>
                  </w14:solidFill>
                </w14:textFill>
              </w:rPr>
              <w:t>10</w:t>
            </w:r>
            <w:r>
              <w:rPr>
                <w:rFonts w:hint="eastAsia" w:ascii="仿宋_GB2312" w:hAnsi="黑体" w:eastAsia="仿宋_GB2312"/>
                <w:bCs/>
                <w:color w:val="000000" w:themeColor="text1"/>
                <w:sz w:val="21"/>
                <w:highlight w:val="none"/>
                <w:lang w:val="en-US" w:eastAsia="zh-CN"/>
                <w14:textFill>
                  <w14:solidFill>
                    <w14:schemeClr w14:val="tx1"/>
                  </w14:solidFill>
                </w14:textFill>
              </w:rPr>
              <w:t>42</w:t>
            </w:r>
          </w:p>
        </w:tc>
        <w:tc>
          <w:tcPr>
            <w:tcW w:w="1843" w:type="dxa"/>
            <w:tcBorders>
              <w:top w:val="single" w:color="auto" w:sz="4" w:space="0"/>
              <w:left w:val="single" w:color="auto" w:sz="4" w:space="0"/>
              <w:bottom w:val="single" w:color="auto" w:sz="4" w:space="0"/>
              <w:right w:val="single" w:color="auto" w:sz="4" w:space="0"/>
            </w:tcBorders>
            <w:vAlign w:val="center"/>
          </w:tcPr>
          <w:p w14:paraId="56E64142">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highlight w:val="none"/>
                <w14:textFill>
                  <w14:solidFill>
                    <w14:schemeClr w14:val="tx1"/>
                  </w14:solidFill>
                </w14:textFill>
              </w:rPr>
            </w:pPr>
            <w:r>
              <w:rPr>
                <w:rFonts w:hint="eastAsia" w:ascii="仿宋_GB2312" w:hAnsi="黑体" w:eastAsia="仿宋_GB2312"/>
                <w:bCs/>
                <w:color w:val="000000" w:themeColor="text1"/>
                <w:sz w:val="21"/>
                <w:highlight w:val="none"/>
                <w14:textFill>
                  <w14:solidFill>
                    <w14:schemeClr w14:val="tx1"/>
                  </w14:solidFill>
                </w14:textFill>
              </w:rPr>
              <w:t>1</w:t>
            </w:r>
            <w:r>
              <w:rPr>
                <w:rFonts w:ascii="仿宋_GB2312" w:hAnsi="黑体" w:eastAsia="仿宋_GB2312"/>
                <w:bCs/>
                <w:color w:val="000000" w:themeColor="text1"/>
                <w:sz w:val="21"/>
                <w:highlight w:val="none"/>
                <w14:textFill>
                  <w14:solidFill>
                    <w14:schemeClr w14:val="tx1"/>
                  </w14:solidFill>
                </w14:textFill>
              </w:rPr>
              <w:t>12</w:t>
            </w:r>
          </w:p>
        </w:tc>
        <w:tc>
          <w:tcPr>
            <w:tcW w:w="1362" w:type="dxa"/>
            <w:tcBorders>
              <w:top w:val="single" w:color="auto" w:sz="4" w:space="0"/>
              <w:left w:val="single" w:color="auto" w:sz="4" w:space="0"/>
              <w:bottom w:val="single" w:color="auto" w:sz="4" w:space="0"/>
              <w:right w:val="single" w:color="auto" w:sz="4" w:space="0"/>
            </w:tcBorders>
            <w:vAlign w:val="center"/>
          </w:tcPr>
          <w:p w14:paraId="1D17A89A">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ascii="仿宋_GB2312" w:hAnsi="黑体" w:eastAsia="仿宋_GB2312"/>
                <w:bCs/>
                <w:color w:val="000000" w:themeColor="text1"/>
                <w:sz w:val="21"/>
                <w14:textFill>
                  <w14:solidFill>
                    <w14:schemeClr w14:val="tx1"/>
                  </w14:solidFill>
                </w14:textFill>
              </w:rPr>
              <w:t>532</w:t>
            </w:r>
          </w:p>
        </w:tc>
        <w:tc>
          <w:tcPr>
            <w:tcW w:w="1194" w:type="dxa"/>
            <w:vMerge w:val="restart"/>
            <w:tcBorders>
              <w:top w:val="single" w:color="auto" w:sz="4" w:space="0"/>
              <w:left w:val="single" w:color="auto" w:sz="4" w:space="0"/>
              <w:bottom w:val="single" w:color="auto" w:sz="4" w:space="0"/>
              <w:right w:val="single" w:color="auto" w:sz="4" w:space="0"/>
            </w:tcBorders>
            <w:vAlign w:val="center"/>
          </w:tcPr>
          <w:p w14:paraId="615C5D45">
            <w:pPr>
              <w:adjustRightInd w:val="0"/>
              <w:snapToGrid w:val="0"/>
              <w:spacing w:line="400" w:lineRule="exact"/>
              <w:ind w:left="0" w:leftChars="0" w:right="0" w:rightChars="0" w:firstLine="0" w:firstLineChars="0"/>
              <w:jc w:val="center"/>
              <w:rPr>
                <w:rFonts w:hint="default" w:ascii="仿宋_GB2312" w:hAnsi="黑体" w:eastAsia="仿宋_GB2312"/>
                <w:bCs/>
                <w:color w:val="000000" w:themeColor="text1"/>
                <w:sz w:val="21"/>
                <w:lang w:val="en-US" w:eastAsia="zh-CN"/>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w:t>
            </w:r>
            <w:r>
              <w:rPr>
                <w:rFonts w:hint="eastAsia" w:ascii="仿宋_GB2312" w:hAnsi="黑体" w:eastAsia="仿宋_GB2312"/>
                <w:bCs/>
                <w:color w:val="000000" w:themeColor="text1"/>
                <w:sz w:val="21"/>
                <w:lang w:val="en-US" w:eastAsia="zh-CN"/>
                <w14:textFill>
                  <w14:solidFill>
                    <w14:schemeClr w14:val="tx1"/>
                  </w14:solidFill>
                </w14:textFill>
              </w:rPr>
              <w:t>729</w:t>
            </w:r>
          </w:p>
        </w:tc>
        <w:tc>
          <w:tcPr>
            <w:tcW w:w="1831" w:type="dxa"/>
            <w:vMerge w:val="restart"/>
            <w:tcBorders>
              <w:top w:val="single" w:color="auto" w:sz="4" w:space="0"/>
              <w:left w:val="single" w:color="auto" w:sz="4" w:space="0"/>
              <w:bottom w:val="single" w:color="auto" w:sz="4" w:space="0"/>
              <w:right w:val="single" w:color="auto" w:sz="4" w:space="0"/>
            </w:tcBorders>
            <w:vAlign w:val="center"/>
          </w:tcPr>
          <w:p w14:paraId="45A7FE4B">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校内实验实训实训=专业实践课时+实训</w:t>
            </w:r>
          </w:p>
        </w:tc>
      </w:tr>
      <w:tr w14:paraId="2A8363EA">
        <w:trPr>
          <w:trHeight w:val="567" w:hRule="atLeast"/>
          <w:jc w:val="center"/>
        </w:trPr>
        <w:tc>
          <w:tcPr>
            <w:tcW w:w="1505" w:type="dxa"/>
            <w:vMerge w:val="continue"/>
            <w:tcBorders>
              <w:top w:val="single" w:color="auto" w:sz="4" w:space="0"/>
              <w:left w:val="single" w:color="auto" w:sz="4" w:space="0"/>
              <w:bottom w:val="single" w:color="auto" w:sz="4" w:space="0"/>
              <w:right w:val="single" w:color="auto" w:sz="4" w:space="0"/>
            </w:tcBorders>
            <w:vAlign w:val="center"/>
          </w:tcPr>
          <w:p w14:paraId="39C2E248">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p>
        </w:tc>
        <w:tc>
          <w:tcPr>
            <w:tcW w:w="4814" w:type="dxa"/>
            <w:gridSpan w:val="3"/>
            <w:tcBorders>
              <w:top w:val="single" w:color="auto" w:sz="4" w:space="0"/>
              <w:left w:val="single" w:color="auto" w:sz="4" w:space="0"/>
              <w:bottom w:val="single" w:color="auto" w:sz="4" w:space="0"/>
              <w:right w:val="single" w:color="auto" w:sz="4" w:space="0"/>
            </w:tcBorders>
            <w:vAlign w:val="center"/>
          </w:tcPr>
          <w:p w14:paraId="416D3A25">
            <w:pPr>
              <w:adjustRightInd w:val="0"/>
              <w:snapToGrid w:val="0"/>
              <w:spacing w:line="400" w:lineRule="exact"/>
              <w:ind w:left="0" w:leftChars="0" w:right="0" w:rightChars="0" w:firstLine="0" w:firstLineChars="0"/>
              <w:jc w:val="center"/>
              <w:rPr>
                <w:rFonts w:hint="default" w:ascii="仿宋_GB2312" w:hAnsi="黑体" w:eastAsia="仿宋_GB2312"/>
                <w:bCs/>
                <w:color w:val="000000" w:themeColor="text1"/>
                <w:sz w:val="21"/>
                <w:lang w:val="en-US" w:eastAsia="zh-CN"/>
                <w14:textFill>
                  <w14:solidFill>
                    <w14:schemeClr w14:val="tx1"/>
                  </w14:solidFill>
                </w14:textFill>
              </w:rPr>
            </w:pPr>
            <w:r>
              <w:rPr>
                <w:rFonts w:hint="eastAsia" w:ascii="仿宋_GB2312" w:hAnsi="黑体" w:eastAsia="仿宋_GB2312"/>
                <w:bCs/>
                <w:color w:val="000000" w:themeColor="text1"/>
                <w:sz w:val="21"/>
                <w:lang w:val="en-US" w:eastAsia="zh-CN"/>
                <w14:textFill>
                  <w14:solidFill>
                    <w14:schemeClr w14:val="tx1"/>
                  </w14:solidFill>
                </w14:textFill>
              </w:rPr>
              <w:t>1686</w:t>
            </w:r>
          </w:p>
        </w:tc>
        <w:tc>
          <w:tcPr>
            <w:tcW w:w="1194" w:type="dxa"/>
            <w:vMerge w:val="continue"/>
            <w:tcBorders>
              <w:top w:val="single" w:color="auto" w:sz="4" w:space="0"/>
              <w:left w:val="single" w:color="auto" w:sz="4" w:space="0"/>
              <w:bottom w:val="single" w:color="auto" w:sz="4" w:space="0"/>
              <w:right w:val="single" w:color="auto" w:sz="4" w:space="0"/>
            </w:tcBorders>
            <w:vAlign w:val="center"/>
          </w:tcPr>
          <w:p w14:paraId="5F5F1227">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p>
        </w:tc>
        <w:tc>
          <w:tcPr>
            <w:tcW w:w="1831" w:type="dxa"/>
            <w:vMerge w:val="continue"/>
            <w:tcBorders>
              <w:top w:val="single" w:color="auto" w:sz="4" w:space="0"/>
              <w:left w:val="single" w:color="auto" w:sz="4" w:space="0"/>
              <w:bottom w:val="single" w:color="auto" w:sz="4" w:space="0"/>
              <w:right w:val="single" w:color="auto" w:sz="4" w:space="0"/>
            </w:tcBorders>
            <w:vAlign w:val="center"/>
          </w:tcPr>
          <w:p w14:paraId="2CCC90DA">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p>
        </w:tc>
      </w:tr>
      <w:tr w14:paraId="3EC9905B">
        <w:trPr>
          <w:trHeight w:val="567" w:hRule="atLeast"/>
          <w:jc w:val="center"/>
        </w:trPr>
        <w:tc>
          <w:tcPr>
            <w:tcW w:w="1505" w:type="dxa"/>
            <w:tcBorders>
              <w:top w:val="single" w:color="auto" w:sz="4" w:space="0"/>
              <w:left w:val="single" w:color="auto" w:sz="4" w:space="0"/>
              <w:bottom w:val="single" w:color="auto" w:sz="4" w:space="0"/>
              <w:right w:val="single" w:color="auto" w:sz="4" w:space="0"/>
            </w:tcBorders>
            <w:vAlign w:val="center"/>
          </w:tcPr>
          <w:p w14:paraId="4E3AB06D">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所占比例</w:t>
            </w:r>
          </w:p>
        </w:tc>
        <w:tc>
          <w:tcPr>
            <w:tcW w:w="4814" w:type="dxa"/>
            <w:gridSpan w:val="3"/>
            <w:tcBorders>
              <w:top w:val="single" w:color="auto" w:sz="4" w:space="0"/>
              <w:left w:val="single" w:color="auto" w:sz="4" w:space="0"/>
              <w:bottom w:val="single" w:color="auto" w:sz="4" w:space="0"/>
              <w:right w:val="single" w:color="auto" w:sz="4" w:space="0"/>
            </w:tcBorders>
            <w:vAlign w:val="center"/>
          </w:tcPr>
          <w:p w14:paraId="091A2BE5">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lang w:val="en-US" w:eastAsia="zh-CN"/>
                <w14:textFill>
                  <w14:solidFill>
                    <w14:schemeClr w14:val="tx1"/>
                  </w14:solidFill>
                </w14:textFill>
              </w:rPr>
              <w:t>49</w:t>
            </w:r>
            <w:r>
              <w:rPr>
                <w:rFonts w:hint="eastAsia" w:ascii="仿宋_GB2312" w:hAnsi="黑体" w:eastAsia="仿宋_GB2312"/>
                <w:bCs/>
                <w:color w:val="000000" w:themeColor="text1"/>
                <w:sz w:val="21"/>
                <w14:textFill>
                  <w14:solidFill>
                    <w14:schemeClr w14:val="tx1"/>
                  </w14:solidFill>
                </w14:textFill>
              </w:rPr>
              <w:t>%</w:t>
            </w:r>
          </w:p>
        </w:tc>
        <w:tc>
          <w:tcPr>
            <w:tcW w:w="1194" w:type="dxa"/>
            <w:tcBorders>
              <w:top w:val="single" w:color="auto" w:sz="4" w:space="0"/>
              <w:left w:val="single" w:color="auto" w:sz="4" w:space="0"/>
              <w:bottom w:val="single" w:color="auto" w:sz="4" w:space="0"/>
              <w:right w:val="single" w:color="auto" w:sz="4" w:space="0"/>
            </w:tcBorders>
            <w:vAlign w:val="center"/>
          </w:tcPr>
          <w:p w14:paraId="60FD45A0">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lang w:val="en-US" w:eastAsia="zh-CN"/>
                <w14:textFill>
                  <w14:solidFill>
                    <w14:schemeClr w14:val="tx1"/>
                  </w14:solidFill>
                </w14:textFill>
              </w:rPr>
              <w:t>51</w:t>
            </w:r>
            <w:r>
              <w:rPr>
                <w:rFonts w:hint="eastAsia" w:ascii="仿宋_GB2312" w:hAnsi="黑体" w:eastAsia="仿宋_GB2312"/>
                <w:bCs/>
                <w:color w:val="000000" w:themeColor="text1"/>
                <w:sz w:val="21"/>
                <w14:textFill>
                  <w14:solidFill>
                    <w14:schemeClr w14:val="tx1"/>
                  </w14:solidFill>
                </w14:textFill>
              </w:rPr>
              <w:t>%</w:t>
            </w:r>
          </w:p>
        </w:tc>
        <w:tc>
          <w:tcPr>
            <w:tcW w:w="1831" w:type="dxa"/>
            <w:vMerge w:val="continue"/>
            <w:tcBorders>
              <w:top w:val="single" w:color="auto" w:sz="4" w:space="0"/>
              <w:left w:val="single" w:color="auto" w:sz="4" w:space="0"/>
              <w:bottom w:val="single" w:color="auto" w:sz="4" w:space="0"/>
              <w:right w:val="single" w:color="auto" w:sz="4" w:space="0"/>
            </w:tcBorders>
            <w:vAlign w:val="center"/>
          </w:tcPr>
          <w:p w14:paraId="039F458F">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p>
        </w:tc>
      </w:tr>
      <w:tr w14:paraId="68CE38B6">
        <w:trPr>
          <w:trHeight w:val="567" w:hRule="atLeast"/>
          <w:jc w:val="center"/>
        </w:trPr>
        <w:tc>
          <w:tcPr>
            <w:tcW w:w="1505" w:type="dxa"/>
            <w:tcBorders>
              <w:top w:val="single" w:color="auto" w:sz="4" w:space="0"/>
              <w:left w:val="single" w:color="auto" w:sz="4" w:space="0"/>
              <w:bottom w:val="single" w:color="auto" w:sz="4" w:space="0"/>
              <w:right w:val="single" w:color="auto" w:sz="4" w:space="0"/>
            </w:tcBorders>
            <w:vAlign w:val="center"/>
          </w:tcPr>
          <w:p w14:paraId="18D31B29">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总学时数</w:t>
            </w:r>
          </w:p>
        </w:tc>
        <w:tc>
          <w:tcPr>
            <w:tcW w:w="7839" w:type="dxa"/>
            <w:gridSpan w:val="5"/>
            <w:tcBorders>
              <w:top w:val="single" w:color="auto" w:sz="4" w:space="0"/>
              <w:left w:val="single" w:color="auto" w:sz="4" w:space="0"/>
              <w:bottom w:val="single" w:color="auto" w:sz="4" w:space="0"/>
              <w:right w:val="single" w:color="auto" w:sz="4" w:space="0"/>
            </w:tcBorders>
            <w:vAlign w:val="center"/>
          </w:tcPr>
          <w:p w14:paraId="50F91A50">
            <w:pPr>
              <w:adjustRightInd w:val="0"/>
              <w:snapToGrid w:val="0"/>
              <w:spacing w:line="400" w:lineRule="exact"/>
              <w:ind w:left="0" w:leftChars="0" w:right="0" w:rightChars="0" w:firstLine="0" w:firstLineChars="0"/>
              <w:jc w:val="center"/>
              <w:rPr>
                <w:rFonts w:hint="default" w:ascii="仿宋_GB2312" w:hAnsi="黑体" w:eastAsia="仿宋_GB2312"/>
                <w:bCs/>
                <w:color w:val="000000" w:themeColor="text1"/>
                <w:sz w:val="21"/>
                <w:lang w:val="en-US" w:eastAsia="zh-CN"/>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3</w:t>
            </w:r>
            <w:r>
              <w:rPr>
                <w:rFonts w:hint="eastAsia" w:ascii="仿宋_GB2312" w:hAnsi="黑体" w:eastAsia="仿宋_GB2312"/>
                <w:bCs/>
                <w:color w:val="000000" w:themeColor="text1"/>
                <w:sz w:val="21"/>
                <w:lang w:val="en-US" w:eastAsia="zh-CN"/>
                <w14:textFill>
                  <w14:solidFill>
                    <w14:schemeClr w14:val="tx1"/>
                  </w14:solidFill>
                </w14:textFill>
              </w:rPr>
              <w:t>415</w:t>
            </w:r>
          </w:p>
        </w:tc>
      </w:tr>
    </w:tbl>
    <w:p w14:paraId="3226D092">
      <w:pPr>
        <w:adjustRightInd w:val="0"/>
        <w:snapToGrid w:val="0"/>
        <w:spacing w:line="500" w:lineRule="exact"/>
        <w:ind w:left="0" w:leftChars="0" w:right="0" w:rightChars="0" w:firstLine="558"/>
        <w:jc w:val="left"/>
        <w:rPr>
          <w:rFonts w:ascii="仿宋_GB2312" w:hAnsi="仿宋" w:eastAsia="仿宋_GB2312" w:cs="宋体"/>
          <w:b/>
          <w:bCs/>
          <w:color w:val="000000" w:themeColor="text1"/>
          <w:spacing w:val="-1"/>
          <w:sz w:val="28"/>
          <w:szCs w:val="28"/>
          <w14:textFill>
            <w14:solidFill>
              <w14:schemeClr w14:val="tx1"/>
            </w14:solidFill>
          </w14:textFill>
        </w:rPr>
      </w:pPr>
    </w:p>
    <w:p w14:paraId="3E620DFB">
      <w:pPr>
        <w:adjustRightInd w:val="0"/>
        <w:snapToGrid w:val="0"/>
        <w:spacing w:line="500" w:lineRule="exact"/>
        <w:ind w:left="0" w:leftChars="0" w:right="0" w:rightChars="0" w:firstLine="558"/>
        <w:jc w:val="left"/>
        <w:outlineLvl w:val="2"/>
        <w:rPr>
          <w:rFonts w:ascii="仿宋_GB2312" w:hAnsi="仿宋" w:eastAsia="仿宋_GB2312" w:cs="宋体"/>
          <w:b/>
          <w:bCs/>
          <w:color w:val="000000" w:themeColor="text1"/>
          <w:spacing w:val="-1"/>
          <w:sz w:val="28"/>
          <w:szCs w:val="28"/>
          <w14:textFill>
            <w14:solidFill>
              <w14:schemeClr w14:val="tx1"/>
            </w14:solidFill>
          </w14:textFill>
        </w:rPr>
      </w:pPr>
    </w:p>
    <w:p w14:paraId="28E1137D">
      <w:pPr>
        <w:adjustRightInd w:val="0"/>
        <w:snapToGrid w:val="0"/>
        <w:spacing w:line="500" w:lineRule="exact"/>
        <w:ind w:left="0" w:leftChars="0" w:right="0" w:rightChars="0" w:firstLine="558"/>
        <w:jc w:val="left"/>
        <w:outlineLvl w:val="2"/>
        <w:rPr>
          <w:rFonts w:ascii="仿宋_GB2312" w:hAnsi="仿宋" w:eastAsia="仿宋_GB2312" w:cs="宋体"/>
          <w:b/>
          <w:bCs/>
          <w:color w:val="000000" w:themeColor="text1"/>
          <w:spacing w:val="-1"/>
          <w:sz w:val="28"/>
          <w:szCs w:val="28"/>
          <w14:textFill>
            <w14:solidFill>
              <w14:schemeClr w14:val="tx1"/>
            </w14:solidFill>
          </w14:textFill>
        </w:rPr>
      </w:pPr>
    </w:p>
    <w:p w14:paraId="433AF555">
      <w:pPr>
        <w:adjustRightInd w:val="0"/>
        <w:snapToGrid w:val="0"/>
        <w:spacing w:line="500" w:lineRule="exact"/>
        <w:ind w:left="0" w:leftChars="0" w:right="0" w:rightChars="0" w:firstLine="558"/>
        <w:jc w:val="left"/>
        <w:outlineLvl w:val="2"/>
        <w:rPr>
          <w:rFonts w:ascii="仿宋_GB2312" w:hAnsi="仿宋" w:eastAsia="仿宋_GB2312" w:cs="宋体"/>
          <w:b/>
          <w:bCs/>
          <w:color w:val="000000" w:themeColor="text1"/>
          <w:spacing w:val="-1"/>
          <w:sz w:val="28"/>
          <w:szCs w:val="28"/>
          <w14:textFill>
            <w14:solidFill>
              <w14:schemeClr w14:val="tx1"/>
            </w14:solidFill>
          </w14:textFill>
        </w:rPr>
      </w:pPr>
      <w:r>
        <w:rPr>
          <w:rFonts w:hint="eastAsia" w:ascii="仿宋_GB2312" w:hAnsi="仿宋" w:eastAsia="仿宋_GB2312" w:cs="宋体"/>
          <w:b/>
          <w:bCs/>
          <w:color w:val="000000" w:themeColor="text1"/>
          <w:spacing w:val="-1"/>
          <w:sz w:val="28"/>
          <w:szCs w:val="28"/>
          <w14:textFill>
            <w14:solidFill>
              <w14:schemeClr w14:val="tx1"/>
            </w14:solidFill>
          </w14:textFill>
        </w:rPr>
        <w:t>4.拓展课程一览表</w:t>
      </w:r>
    </w:p>
    <w:p w14:paraId="48DFCEF8">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表13  电子商务专业拓展课程一览表</w:t>
      </w:r>
    </w:p>
    <w:tbl>
      <w:tblPr>
        <w:tblStyle w:val="34"/>
        <w:tblW w:w="93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266"/>
        <w:gridCol w:w="1559"/>
        <w:gridCol w:w="1559"/>
        <w:gridCol w:w="1559"/>
        <w:gridCol w:w="1555"/>
      </w:tblGrid>
      <w:tr w14:paraId="0A74525B">
        <w:trPr>
          <w:trHeight w:val="567" w:hRule="atLeast"/>
        </w:trPr>
        <w:tc>
          <w:tcPr>
            <w:tcW w:w="846" w:type="dxa"/>
            <w:vAlign w:val="center"/>
          </w:tcPr>
          <w:p w14:paraId="6264F41C">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序号</w:t>
            </w:r>
          </w:p>
        </w:tc>
        <w:tc>
          <w:tcPr>
            <w:tcW w:w="2266" w:type="dxa"/>
            <w:vAlign w:val="center"/>
          </w:tcPr>
          <w:p w14:paraId="1A79ED9A">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课程名称</w:t>
            </w:r>
          </w:p>
        </w:tc>
        <w:tc>
          <w:tcPr>
            <w:tcW w:w="1559" w:type="dxa"/>
            <w:vAlign w:val="center"/>
          </w:tcPr>
          <w:p w14:paraId="5FBF6DBB">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学时数</w:t>
            </w:r>
          </w:p>
        </w:tc>
        <w:tc>
          <w:tcPr>
            <w:tcW w:w="1559" w:type="dxa"/>
            <w:vAlign w:val="center"/>
          </w:tcPr>
          <w:p w14:paraId="5B499275">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学期</w:t>
            </w:r>
          </w:p>
        </w:tc>
        <w:tc>
          <w:tcPr>
            <w:tcW w:w="1559" w:type="dxa"/>
            <w:vAlign w:val="center"/>
          </w:tcPr>
          <w:p w14:paraId="5C812C87">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教学要求</w:t>
            </w:r>
          </w:p>
        </w:tc>
        <w:tc>
          <w:tcPr>
            <w:tcW w:w="1555" w:type="dxa"/>
            <w:vAlign w:val="center"/>
          </w:tcPr>
          <w:p w14:paraId="25508955">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备注</w:t>
            </w:r>
          </w:p>
        </w:tc>
      </w:tr>
      <w:tr w14:paraId="50E24035">
        <w:trPr>
          <w:trHeight w:val="567" w:hRule="atLeast"/>
        </w:trPr>
        <w:tc>
          <w:tcPr>
            <w:tcW w:w="846" w:type="dxa"/>
            <w:vAlign w:val="center"/>
          </w:tcPr>
          <w:p w14:paraId="1800E50E">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w:t>
            </w:r>
          </w:p>
        </w:tc>
        <w:tc>
          <w:tcPr>
            <w:tcW w:w="2266" w:type="dxa"/>
            <w:vAlign w:val="center"/>
          </w:tcPr>
          <w:p w14:paraId="3EE27D09">
            <w:pPr>
              <w:widowControl/>
              <w:spacing w:line="240" w:lineRule="auto"/>
              <w:ind w:left="0" w:leftChars="0" w:right="0" w:rightChars="0" w:firstLine="0" w:firstLineChars="0"/>
              <w:jc w:val="center"/>
              <w:textAlignment w:val="center"/>
              <w:rPr>
                <w:rFonts w:ascii="仿宋_GB2312" w:hAnsi="黑体" w:eastAsia="仿宋_GB2312"/>
                <w:bCs/>
                <w:color w:val="000000" w:themeColor="text1"/>
                <w:sz w:val="21"/>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电子商务数据分析</w:t>
            </w:r>
          </w:p>
        </w:tc>
        <w:tc>
          <w:tcPr>
            <w:tcW w:w="1559" w:type="dxa"/>
            <w:vAlign w:val="center"/>
          </w:tcPr>
          <w:p w14:paraId="659D7FB6">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72</w:t>
            </w:r>
          </w:p>
        </w:tc>
        <w:tc>
          <w:tcPr>
            <w:tcW w:w="1559" w:type="dxa"/>
            <w:vAlign w:val="center"/>
          </w:tcPr>
          <w:p w14:paraId="724A028D">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3</w:t>
            </w:r>
          </w:p>
        </w:tc>
        <w:tc>
          <w:tcPr>
            <w:tcW w:w="1559" w:type="dxa"/>
            <w:vAlign w:val="center"/>
          </w:tcPr>
          <w:p w14:paraId="2802B77B">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p>
        </w:tc>
        <w:tc>
          <w:tcPr>
            <w:tcW w:w="1555" w:type="dxa"/>
            <w:vAlign w:val="center"/>
          </w:tcPr>
          <w:p w14:paraId="2E74EC49">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p>
        </w:tc>
      </w:tr>
      <w:tr w14:paraId="7AFAB35A">
        <w:trPr>
          <w:trHeight w:val="567" w:hRule="atLeast"/>
        </w:trPr>
        <w:tc>
          <w:tcPr>
            <w:tcW w:w="846" w:type="dxa"/>
            <w:vAlign w:val="center"/>
          </w:tcPr>
          <w:p w14:paraId="3C52375F">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2</w:t>
            </w:r>
          </w:p>
        </w:tc>
        <w:tc>
          <w:tcPr>
            <w:tcW w:w="2266" w:type="dxa"/>
            <w:vAlign w:val="center"/>
          </w:tcPr>
          <w:p w14:paraId="07FAE85A">
            <w:pPr>
              <w:widowControl/>
              <w:spacing w:line="240" w:lineRule="auto"/>
              <w:ind w:left="0" w:leftChars="0" w:right="0" w:rightChars="0" w:firstLine="0" w:firstLineChars="0"/>
              <w:jc w:val="center"/>
              <w:textAlignment w:val="center"/>
              <w:rPr>
                <w:rFonts w:hint="eastAsia" w:ascii="宋体" w:hAnsi="宋体" w:eastAsia="宋体" w:cs="宋体"/>
                <w:color w:val="000000" w:themeColor="text1"/>
                <w:kern w:val="0"/>
                <w:sz w:val="22"/>
                <w:szCs w:val="22"/>
                <w:lang w:bidi="ar"/>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短视频制作与推广</w:t>
            </w:r>
          </w:p>
        </w:tc>
        <w:tc>
          <w:tcPr>
            <w:tcW w:w="1559" w:type="dxa"/>
            <w:vAlign w:val="center"/>
          </w:tcPr>
          <w:p w14:paraId="30937756">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72</w:t>
            </w:r>
          </w:p>
        </w:tc>
        <w:tc>
          <w:tcPr>
            <w:tcW w:w="1559" w:type="dxa"/>
            <w:vAlign w:val="center"/>
          </w:tcPr>
          <w:p w14:paraId="1E4B1EC4">
            <w:pPr>
              <w:adjustRightInd w:val="0"/>
              <w:snapToGrid w:val="0"/>
              <w:spacing w:line="400" w:lineRule="exact"/>
              <w:ind w:left="0" w:leftChars="0" w:right="0" w:rightChars="0" w:firstLine="0" w:firstLineChars="0"/>
              <w:jc w:val="center"/>
              <w:rPr>
                <w:rFonts w:hint="default" w:ascii="仿宋_GB2312" w:hAnsi="黑体" w:eastAsia="仿宋_GB2312"/>
                <w:bCs/>
                <w:color w:val="000000" w:themeColor="text1"/>
                <w:sz w:val="21"/>
                <w:lang w:val="en-US" w:eastAsia="zh-CN"/>
                <w14:textFill>
                  <w14:solidFill>
                    <w14:schemeClr w14:val="tx1"/>
                  </w14:solidFill>
                </w14:textFill>
              </w:rPr>
            </w:pPr>
            <w:r>
              <w:rPr>
                <w:rFonts w:hint="eastAsia" w:ascii="仿宋_GB2312" w:hAnsi="黑体" w:eastAsia="仿宋_GB2312"/>
                <w:bCs/>
                <w:color w:val="000000" w:themeColor="text1"/>
                <w:sz w:val="21"/>
                <w:lang w:val="en-US" w:eastAsia="zh-CN"/>
                <w14:textFill>
                  <w14:solidFill>
                    <w14:schemeClr w14:val="tx1"/>
                  </w14:solidFill>
                </w14:textFill>
              </w:rPr>
              <w:t>1</w:t>
            </w:r>
          </w:p>
        </w:tc>
        <w:tc>
          <w:tcPr>
            <w:tcW w:w="1559" w:type="dxa"/>
            <w:vAlign w:val="center"/>
          </w:tcPr>
          <w:p w14:paraId="1FDBC8CD">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p>
        </w:tc>
        <w:tc>
          <w:tcPr>
            <w:tcW w:w="1555" w:type="dxa"/>
            <w:vAlign w:val="center"/>
          </w:tcPr>
          <w:p w14:paraId="4DA4BC53">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p>
        </w:tc>
      </w:tr>
      <w:tr w14:paraId="7B64B276">
        <w:trPr>
          <w:trHeight w:val="567" w:hRule="atLeast"/>
        </w:trPr>
        <w:tc>
          <w:tcPr>
            <w:tcW w:w="846" w:type="dxa"/>
            <w:vAlign w:val="center"/>
          </w:tcPr>
          <w:p w14:paraId="16483706">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3</w:t>
            </w:r>
          </w:p>
        </w:tc>
        <w:tc>
          <w:tcPr>
            <w:tcW w:w="2266" w:type="dxa"/>
            <w:vAlign w:val="center"/>
          </w:tcPr>
          <w:p w14:paraId="6ED9DAED">
            <w:pPr>
              <w:widowControl/>
              <w:spacing w:line="240" w:lineRule="auto"/>
              <w:ind w:left="0" w:leftChars="0" w:right="0" w:rightChars="0" w:firstLine="0" w:firstLineChars="0"/>
              <w:jc w:val="center"/>
              <w:textAlignment w:val="center"/>
              <w:rPr>
                <w:rFonts w:hint="eastAsia" w:ascii="宋体" w:hAnsi="宋体" w:eastAsia="宋体" w:cs="宋体"/>
                <w:color w:val="000000" w:themeColor="text1"/>
                <w:kern w:val="0"/>
                <w:sz w:val="22"/>
                <w:szCs w:val="22"/>
                <w:lang w:bidi="ar"/>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岗前技能训练</w:t>
            </w:r>
          </w:p>
        </w:tc>
        <w:tc>
          <w:tcPr>
            <w:tcW w:w="1559" w:type="dxa"/>
            <w:vAlign w:val="center"/>
          </w:tcPr>
          <w:p w14:paraId="6351A2D5">
            <w:pPr>
              <w:adjustRightInd w:val="0"/>
              <w:snapToGrid w:val="0"/>
              <w:spacing w:line="400" w:lineRule="exact"/>
              <w:ind w:left="0" w:leftChars="0" w:right="0" w:rightChars="0" w:firstLine="0" w:firstLineChars="0"/>
              <w:jc w:val="center"/>
              <w:rPr>
                <w:rFonts w:hint="default" w:ascii="仿宋_GB2312" w:hAnsi="黑体" w:eastAsia="仿宋_GB2312"/>
                <w:bCs/>
                <w:color w:val="000000" w:themeColor="text1"/>
                <w:sz w:val="21"/>
                <w:lang w:val="en-US" w:eastAsia="zh-CN"/>
                <w14:textFill>
                  <w14:solidFill>
                    <w14:schemeClr w14:val="tx1"/>
                  </w14:solidFill>
                </w14:textFill>
              </w:rPr>
            </w:pPr>
            <w:r>
              <w:rPr>
                <w:rFonts w:hint="eastAsia" w:ascii="仿宋_GB2312" w:hAnsi="黑体" w:eastAsia="仿宋_GB2312"/>
                <w:bCs/>
                <w:color w:val="000000" w:themeColor="text1"/>
                <w:sz w:val="21"/>
                <w:lang w:val="en-US" w:eastAsia="zh-CN"/>
                <w14:textFill>
                  <w14:solidFill>
                    <w14:schemeClr w14:val="tx1"/>
                  </w14:solidFill>
                </w14:textFill>
              </w:rPr>
              <w:t>36</w:t>
            </w:r>
          </w:p>
        </w:tc>
        <w:tc>
          <w:tcPr>
            <w:tcW w:w="1559" w:type="dxa"/>
            <w:vAlign w:val="center"/>
          </w:tcPr>
          <w:p w14:paraId="1F21759A">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4</w:t>
            </w:r>
          </w:p>
        </w:tc>
        <w:tc>
          <w:tcPr>
            <w:tcW w:w="1559" w:type="dxa"/>
            <w:vAlign w:val="center"/>
          </w:tcPr>
          <w:p w14:paraId="2F5EF513">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p>
        </w:tc>
        <w:tc>
          <w:tcPr>
            <w:tcW w:w="1555" w:type="dxa"/>
            <w:vAlign w:val="center"/>
          </w:tcPr>
          <w:p w14:paraId="61BF3522">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p>
        </w:tc>
      </w:tr>
      <w:tr w14:paraId="1EA3420A">
        <w:trPr>
          <w:trHeight w:val="567" w:hRule="atLeast"/>
        </w:trPr>
        <w:tc>
          <w:tcPr>
            <w:tcW w:w="846" w:type="dxa"/>
            <w:vAlign w:val="center"/>
          </w:tcPr>
          <w:p w14:paraId="6E79397B">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4</w:t>
            </w:r>
          </w:p>
        </w:tc>
        <w:tc>
          <w:tcPr>
            <w:tcW w:w="2266" w:type="dxa"/>
            <w:vAlign w:val="center"/>
          </w:tcPr>
          <w:p w14:paraId="3594E6FB">
            <w:pPr>
              <w:widowControl/>
              <w:spacing w:line="240" w:lineRule="auto"/>
              <w:ind w:left="0" w:leftChars="0" w:right="0" w:rightChars="0" w:firstLine="0" w:firstLineChars="0"/>
              <w:jc w:val="center"/>
              <w:textAlignment w:val="center"/>
              <w:rPr>
                <w:rFonts w:hint="eastAsia" w:ascii="宋体" w:hAnsi="宋体" w:eastAsia="宋体" w:cs="宋体"/>
                <w:color w:val="000000" w:themeColor="text1"/>
                <w:kern w:val="0"/>
                <w:sz w:val="22"/>
                <w:szCs w:val="22"/>
                <w:lang w:bidi="ar"/>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网店美工设计</w:t>
            </w:r>
          </w:p>
        </w:tc>
        <w:tc>
          <w:tcPr>
            <w:tcW w:w="1559" w:type="dxa"/>
            <w:vAlign w:val="center"/>
          </w:tcPr>
          <w:p w14:paraId="4E5A2F6E">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68</w:t>
            </w:r>
          </w:p>
        </w:tc>
        <w:tc>
          <w:tcPr>
            <w:tcW w:w="1559" w:type="dxa"/>
            <w:vAlign w:val="center"/>
          </w:tcPr>
          <w:p w14:paraId="2F2095E4">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2</w:t>
            </w:r>
          </w:p>
        </w:tc>
        <w:tc>
          <w:tcPr>
            <w:tcW w:w="1559" w:type="dxa"/>
            <w:vAlign w:val="center"/>
          </w:tcPr>
          <w:p w14:paraId="73DDC055">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p>
        </w:tc>
        <w:tc>
          <w:tcPr>
            <w:tcW w:w="1555" w:type="dxa"/>
            <w:vAlign w:val="center"/>
          </w:tcPr>
          <w:p w14:paraId="755A8CEF">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p>
        </w:tc>
      </w:tr>
      <w:tr w14:paraId="05D1B6CE">
        <w:trPr>
          <w:trHeight w:val="567" w:hRule="atLeast"/>
        </w:trPr>
        <w:tc>
          <w:tcPr>
            <w:tcW w:w="846" w:type="dxa"/>
            <w:vAlign w:val="center"/>
          </w:tcPr>
          <w:p w14:paraId="5FEDDD50">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5</w:t>
            </w:r>
          </w:p>
        </w:tc>
        <w:tc>
          <w:tcPr>
            <w:tcW w:w="2266" w:type="dxa"/>
            <w:vAlign w:val="center"/>
          </w:tcPr>
          <w:p w14:paraId="6748F72D">
            <w:pPr>
              <w:widowControl/>
              <w:spacing w:line="240" w:lineRule="auto"/>
              <w:ind w:left="0" w:leftChars="0" w:right="0" w:rightChars="0" w:firstLine="0" w:firstLineChars="0"/>
              <w:jc w:val="center"/>
              <w:textAlignment w:val="center"/>
              <w:rPr>
                <w:rFonts w:hint="eastAsia" w:ascii="宋体" w:hAnsi="宋体" w:eastAsia="宋体" w:cs="宋体"/>
                <w:color w:val="000000" w:themeColor="text1"/>
                <w:kern w:val="0"/>
                <w:sz w:val="22"/>
                <w:szCs w:val="22"/>
                <w:lang w:bidi="ar"/>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经济学基础</w:t>
            </w:r>
          </w:p>
        </w:tc>
        <w:tc>
          <w:tcPr>
            <w:tcW w:w="1559" w:type="dxa"/>
            <w:vAlign w:val="center"/>
          </w:tcPr>
          <w:p w14:paraId="247005C4">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76</w:t>
            </w:r>
          </w:p>
        </w:tc>
        <w:tc>
          <w:tcPr>
            <w:tcW w:w="1559" w:type="dxa"/>
            <w:vAlign w:val="center"/>
          </w:tcPr>
          <w:p w14:paraId="13A45E46">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4</w:t>
            </w:r>
          </w:p>
        </w:tc>
        <w:tc>
          <w:tcPr>
            <w:tcW w:w="1559" w:type="dxa"/>
            <w:vAlign w:val="center"/>
          </w:tcPr>
          <w:p w14:paraId="37C26765">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p>
        </w:tc>
        <w:tc>
          <w:tcPr>
            <w:tcW w:w="1555" w:type="dxa"/>
            <w:vAlign w:val="center"/>
          </w:tcPr>
          <w:p w14:paraId="62009887">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p>
        </w:tc>
      </w:tr>
      <w:tr w14:paraId="5B846827">
        <w:trPr>
          <w:trHeight w:val="567" w:hRule="atLeast"/>
        </w:trPr>
        <w:tc>
          <w:tcPr>
            <w:tcW w:w="846" w:type="dxa"/>
            <w:vAlign w:val="center"/>
          </w:tcPr>
          <w:p w14:paraId="7D3CDFA5">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6</w:t>
            </w:r>
          </w:p>
        </w:tc>
        <w:tc>
          <w:tcPr>
            <w:tcW w:w="2266" w:type="dxa"/>
            <w:vAlign w:val="center"/>
          </w:tcPr>
          <w:p w14:paraId="1319704D">
            <w:pPr>
              <w:widowControl/>
              <w:spacing w:line="240" w:lineRule="auto"/>
              <w:ind w:left="0" w:leftChars="0" w:right="0" w:rightChars="0" w:firstLine="0" w:firstLineChars="0"/>
              <w:jc w:val="center"/>
              <w:textAlignment w:val="center"/>
              <w:rPr>
                <w:rFonts w:hint="eastAsia" w:ascii="宋体" w:hAnsi="宋体" w:eastAsia="宋体" w:cs="宋体"/>
                <w:color w:val="000000" w:themeColor="text1"/>
                <w:kern w:val="0"/>
                <w:sz w:val="22"/>
                <w:szCs w:val="22"/>
                <w:lang w:bidi="ar"/>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管理学基础</w:t>
            </w:r>
          </w:p>
        </w:tc>
        <w:tc>
          <w:tcPr>
            <w:tcW w:w="1559" w:type="dxa"/>
            <w:vAlign w:val="center"/>
          </w:tcPr>
          <w:p w14:paraId="23E51478">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76</w:t>
            </w:r>
          </w:p>
        </w:tc>
        <w:tc>
          <w:tcPr>
            <w:tcW w:w="1559" w:type="dxa"/>
            <w:vAlign w:val="center"/>
          </w:tcPr>
          <w:p w14:paraId="25332714">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bookmarkStart w:id="156" w:name="_GoBack"/>
            <w:bookmarkEnd w:id="156"/>
            <w:r>
              <w:rPr>
                <w:rFonts w:hint="eastAsia" w:ascii="仿宋_GB2312" w:hAnsi="黑体" w:eastAsia="仿宋_GB2312"/>
                <w:bCs/>
                <w:color w:val="000000" w:themeColor="text1"/>
                <w:sz w:val="21"/>
                <w14:textFill>
                  <w14:solidFill>
                    <w14:schemeClr w14:val="tx1"/>
                  </w14:solidFill>
                </w14:textFill>
              </w:rPr>
              <w:t>4</w:t>
            </w:r>
          </w:p>
        </w:tc>
        <w:tc>
          <w:tcPr>
            <w:tcW w:w="1559" w:type="dxa"/>
            <w:vAlign w:val="center"/>
          </w:tcPr>
          <w:p w14:paraId="5594D4DC">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p>
        </w:tc>
        <w:tc>
          <w:tcPr>
            <w:tcW w:w="1555" w:type="dxa"/>
            <w:vAlign w:val="center"/>
          </w:tcPr>
          <w:p w14:paraId="2970F326">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p>
        </w:tc>
      </w:tr>
      <w:tr w14:paraId="26128EC4">
        <w:trPr>
          <w:trHeight w:val="567" w:hRule="atLeast"/>
        </w:trPr>
        <w:tc>
          <w:tcPr>
            <w:tcW w:w="846" w:type="dxa"/>
            <w:vAlign w:val="center"/>
          </w:tcPr>
          <w:p w14:paraId="76E2A0F0">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7</w:t>
            </w:r>
          </w:p>
        </w:tc>
        <w:tc>
          <w:tcPr>
            <w:tcW w:w="2266" w:type="dxa"/>
            <w:shd w:val="clear" w:color="auto" w:fill="auto"/>
            <w:vAlign w:val="center"/>
          </w:tcPr>
          <w:p w14:paraId="5BB17179">
            <w:pPr>
              <w:widowControl/>
              <w:spacing w:line="240" w:lineRule="auto"/>
              <w:ind w:left="0" w:leftChars="0" w:right="0" w:rightChars="0" w:firstLine="0" w:firstLineChars="0"/>
              <w:jc w:val="center"/>
              <w:textAlignment w:val="center"/>
              <w:rPr>
                <w:rFonts w:hint="eastAsia" w:ascii="宋体" w:hAnsi="宋体" w:eastAsia="宋体" w:cs="宋体"/>
                <w:color w:val="000000" w:themeColor="text1"/>
                <w:kern w:val="0"/>
                <w:sz w:val="22"/>
                <w:szCs w:val="22"/>
                <w:lang w:eastAsia="zh-CN" w:bidi="ar"/>
                <w14:textFill>
                  <w14:solidFill>
                    <w14:schemeClr w14:val="tx1"/>
                  </w14:solidFill>
                </w14:textFill>
              </w:rPr>
            </w:pPr>
            <w:r>
              <w:rPr>
                <w:rFonts w:hint="eastAsia" w:ascii="宋体" w:hAnsi="宋体" w:eastAsia="宋体" w:cs="宋体"/>
                <w:color w:val="000000" w:themeColor="text1"/>
                <w:kern w:val="0"/>
                <w:sz w:val="22"/>
                <w:szCs w:val="22"/>
                <w:lang w:val="en-US" w:eastAsia="zh-CN" w:bidi="ar"/>
                <w14:textFill>
                  <w14:solidFill>
                    <w14:schemeClr w14:val="tx1"/>
                  </w14:solidFill>
                </w14:textFill>
              </w:rPr>
              <w:t>商务礼仪</w:t>
            </w:r>
          </w:p>
        </w:tc>
        <w:tc>
          <w:tcPr>
            <w:tcW w:w="1559" w:type="dxa"/>
            <w:vAlign w:val="center"/>
          </w:tcPr>
          <w:p w14:paraId="4BAF836B">
            <w:pPr>
              <w:adjustRightInd w:val="0"/>
              <w:snapToGrid w:val="0"/>
              <w:spacing w:line="400" w:lineRule="exact"/>
              <w:ind w:left="0" w:leftChars="0" w:right="0" w:rightChars="0" w:firstLine="0" w:firstLineChars="0"/>
              <w:jc w:val="center"/>
              <w:rPr>
                <w:rFonts w:hint="eastAsia" w:ascii="仿宋_GB2312" w:hAnsi="黑体" w:eastAsia="仿宋_GB2312"/>
                <w:bCs/>
                <w:color w:val="000000" w:themeColor="text1"/>
                <w:sz w:val="21"/>
                <w:lang w:val="en-US" w:eastAsia="zh-CN"/>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3</w:t>
            </w:r>
            <w:r>
              <w:rPr>
                <w:rFonts w:hint="eastAsia" w:ascii="仿宋_GB2312" w:hAnsi="黑体" w:eastAsia="仿宋_GB2312"/>
                <w:bCs/>
                <w:color w:val="000000" w:themeColor="text1"/>
                <w:sz w:val="21"/>
                <w:lang w:val="en-US" w:eastAsia="zh-CN"/>
                <w14:textFill>
                  <w14:solidFill>
                    <w14:schemeClr w14:val="tx1"/>
                  </w14:solidFill>
                </w14:textFill>
              </w:rPr>
              <w:t>6</w:t>
            </w:r>
          </w:p>
        </w:tc>
        <w:tc>
          <w:tcPr>
            <w:tcW w:w="1559" w:type="dxa"/>
            <w:vAlign w:val="center"/>
          </w:tcPr>
          <w:p w14:paraId="3BEDEC68">
            <w:pPr>
              <w:adjustRightInd w:val="0"/>
              <w:snapToGrid w:val="0"/>
              <w:spacing w:line="400" w:lineRule="exact"/>
              <w:ind w:left="0" w:leftChars="0" w:right="0" w:rightChars="0" w:firstLine="0" w:firstLineChars="0"/>
              <w:jc w:val="center"/>
              <w:rPr>
                <w:rFonts w:hint="eastAsia" w:ascii="仿宋_GB2312" w:hAnsi="黑体" w:eastAsia="仿宋_GB2312"/>
                <w:bCs/>
                <w:color w:val="000000" w:themeColor="text1"/>
                <w:sz w:val="21"/>
                <w:lang w:val="en-US" w:eastAsia="zh-CN"/>
                <w14:textFill>
                  <w14:solidFill>
                    <w14:schemeClr w14:val="tx1"/>
                  </w14:solidFill>
                </w14:textFill>
              </w:rPr>
            </w:pPr>
            <w:r>
              <w:rPr>
                <w:rFonts w:hint="eastAsia" w:ascii="仿宋_GB2312" w:hAnsi="黑体" w:eastAsia="仿宋_GB2312"/>
                <w:bCs/>
                <w:color w:val="000000" w:themeColor="text1"/>
                <w:sz w:val="21"/>
                <w:lang w:val="en-US" w:eastAsia="zh-CN"/>
                <w14:textFill>
                  <w14:solidFill>
                    <w14:schemeClr w14:val="tx1"/>
                  </w14:solidFill>
                </w14:textFill>
              </w:rPr>
              <w:t>2</w:t>
            </w:r>
          </w:p>
        </w:tc>
        <w:tc>
          <w:tcPr>
            <w:tcW w:w="1559" w:type="dxa"/>
            <w:vAlign w:val="center"/>
          </w:tcPr>
          <w:p w14:paraId="7A0FF583">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p>
        </w:tc>
        <w:tc>
          <w:tcPr>
            <w:tcW w:w="1555" w:type="dxa"/>
            <w:vAlign w:val="center"/>
          </w:tcPr>
          <w:p w14:paraId="416D77CB">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p>
        </w:tc>
      </w:tr>
      <w:tr w14:paraId="7DBB6684">
        <w:trPr>
          <w:trHeight w:val="567" w:hRule="atLeast"/>
        </w:trPr>
        <w:tc>
          <w:tcPr>
            <w:tcW w:w="3112" w:type="dxa"/>
            <w:gridSpan w:val="2"/>
            <w:vAlign w:val="center"/>
          </w:tcPr>
          <w:p w14:paraId="7074A054">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合计</w:t>
            </w:r>
          </w:p>
        </w:tc>
        <w:tc>
          <w:tcPr>
            <w:tcW w:w="1559" w:type="dxa"/>
            <w:vAlign w:val="center"/>
          </w:tcPr>
          <w:p w14:paraId="170A7DA5">
            <w:pPr>
              <w:adjustRightInd w:val="0"/>
              <w:snapToGrid w:val="0"/>
              <w:spacing w:line="400" w:lineRule="exact"/>
              <w:ind w:left="0" w:leftChars="0" w:right="0" w:rightChars="0" w:firstLine="0" w:firstLineChars="0"/>
              <w:jc w:val="center"/>
              <w:rPr>
                <w:rFonts w:hint="default" w:ascii="仿宋_GB2312" w:hAnsi="黑体" w:eastAsia="仿宋_GB2312"/>
                <w:bCs/>
                <w:color w:val="000000" w:themeColor="text1"/>
                <w:sz w:val="21"/>
                <w:lang w:val="en-US" w:eastAsia="zh-CN"/>
                <w14:textFill>
                  <w14:solidFill>
                    <w14:schemeClr w14:val="tx1"/>
                  </w14:solidFill>
                </w14:textFill>
              </w:rPr>
            </w:pPr>
            <w:r>
              <w:rPr>
                <w:rFonts w:hint="eastAsia" w:ascii="仿宋_GB2312" w:hAnsi="黑体" w:eastAsia="仿宋_GB2312"/>
                <w:bCs/>
                <w:color w:val="000000" w:themeColor="text1"/>
                <w:sz w:val="21"/>
                <w:lang w:val="en-US" w:eastAsia="zh-CN"/>
                <w14:textFill>
                  <w14:solidFill>
                    <w14:schemeClr w14:val="tx1"/>
                  </w14:solidFill>
                </w14:textFill>
              </w:rPr>
              <w:t>436</w:t>
            </w:r>
          </w:p>
        </w:tc>
        <w:tc>
          <w:tcPr>
            <w:tcW w:w="1559" w:type="dxa"/>
            <w:vAlign w:val="center"/>
          </w:tcPr>
          <w:p w14:paraId="01052976">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p>
        </w:tc>
        <w:tc>
          <w:tcPr>
            <w:tcW w:w="1559" w:type="dxa"/>
            <w:vAlign w:val="center"/>
          </w:tcPr>
          <w:p w14:paraId="05F26EE4">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p>
        </w:tc>
        <w:tc>
          <w:tcPr>
            <w:tcW w:w="1555" w:type="dxa"/>
            <w:vAlign w:val="center"/>
          </w:tcPr>
          <w:p w14:paraId="7A20A182">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p>
        </w:tc>
      </w:tr>
    </w:tbl>
    <w:p w14:paraId="2F99674E">
      <w:pPr>
        <w:pStyle w:val="98"/>
        <w:ind w:left="338" w:leftChars="141" w:firstLine="0" w:firstLineChars="0"/>
        <w:outlineLvl w:val="0"/>
        <w:rPr>
          <w:color w:val="000000" w:themeColor="text1"/>
          <w14:textFill>
            <w14:solidFill>
              <w14:schemeClr w14:val="tx1"/>
            </w14:solidFill>
          </w14:textFill>
        </w:rPr>
      </w:pPr>
      <w:bookmarkStart w:id="76" w:name="_Toc28685"/>
      <w:bookmarkStart w:id="77" w:name="_Toc31354_WPSOffice_Level1"/>
      <w:r>
        <w:rPr>
          <w:rFonts w:hint="eastAsia"/>
          <w:color w:val="000000" w:themeColor="text1"/>
          <w14:textFill>
            <w14:solidFill>
              <w14:schemeClr w14:val="tx1"/>
            </w14:solidFill>
          </w14:textFill>
        </w:rPr>
        <w:t>九、实施保障</w:t>
      </w:r>
      <w:bookmarkEnd w:id="76"/>
      <w:bookmarkEnd w:id="77"/>
    </w:p>
    <w:p w14:paraId="7C87F614">
      <w:pPr>
        <w:pStyle w:val="98"/>
        <w:ind w:firstLine="281" w:firstLineChars="100"/>
        <w:outlineLvl w:val="1"/>
        <w:rPr>
          <w:color w:val="000000" w:themeColor="text1"/>
          <w14:textFill>
            <w14:solidFill>
              <w14:schemeClr w14:val="tx1"/>
            </w14:solidFill>
          </w14:textFill>
        </w:rPr>
      </w:pPr>
      <w:bookmarkStart w:id="78" w:name="_Toc31567"/>
      <w:r>
        <w:rPr>
          <w:rFonts w:hint="eastAsia"/>
          <w:color w:val="000000" w:themeColor="text1"/>
          <w14:textFill>
            <w14:solidFill>
              <w14:schemeClr w14:val="tx1"/>
            </w14:solidFill>
          </w14:textFill>
        </w:rPr>
        <w:t>（一）师资队伍</w:t>
      </w:r>
      <w:bookmarkEnd w:id="78"/>
    </w:p>
    <w:p w14:paraId="377370B9">
      <w:pPr>
        <w:adjustRightInd w:val="0"/>
        <w:snapToGrid w:val="0"/>
        <w:spacing w:line="500" w:lineRule="exact"/>
        <w:ind w:left="0" w:leftChars="0" w:right="0" w:rightChars="0" w:firstLine="562"/>
        <w:rPr>
          <w:rFonts w:ascii="仿宋_GB2312" w:eastAsia="仿宋_GB2312"/>
          <w:b/>
          <w:bCs/>
          <w:color w:val="000000" w:themeColor="text1"/>
          <w:sz w:val="28"/>
          <w:szCs w:val="28"/>
          <w14:textFill>
            <w14:solidFill>
              <w14:schemeClr w14:val="tx1"/>
            </w14:solidFill>
          </w14:textFill>
        </w:rPr>
      </w:pPr>
      <w:r>
        <w:rPr>
          <w:rFonts w:hint="eastAsia" w:ascii="仿宋_GB2312" w:eastAsia="仿宋_GB2312"/>
          <w:b/>
          <w:bCs/>
          <w:color w:val="000000" w:themeColor="text1"/>
          <w:sz w:val="28"/>
          <w:szCs w:val="28"/>
          <w14:textFill>
            <w14:solidFill>
              <w14:schemeClr w14:val="tx1"/>
            </w14:solidFill>
          </w14:textFill>
        </w:rPr>
        <w:t>1.专兼职教师数量及素质要求</w:t>
      </w:r>
    </w:p>
    <w:p w14:paraId="793BCF81">
      <w:pPr>
        <w:adjustRightInd w:val="0"/>
        <w:snapToGrid w:val="0"/>
        <w:spacing w:line="500" w:lineRule="exact"/>
        <w:ind w:left="0" w:leftChars="0" w:right="0" w:rightChars="0" w:firstLine="560"/>
        <w:rPr>
          <w:rFonts w:ascii="仿宋_GB2312" w:eastAsia="仿宋_GB2312" w:cs="宋体"/>
          <w:bCs/>
          <w:color w:val="000000" w:themeColor="text1"/>
          <w:sz w:val="28"/>
          <w:szCs w:val="28"/>
          <w14:textFill>
            <w14:solidFill>
              <w14:schemeClr w14:val="tx1"/>
            </w14:solidFill>
          </w14:textFill>
        </w:rPr>
      </w:pPr>
      <w:r>
        <w:rPr>
          <w:rFonts w:hint="eastAsia" w:ascii="仿宋_GB2312" w:eastAsia="仿宋_GB2312" w:cs="宋体"/>
          <w:bCs/>
          <w:color w:val="000000" w:themeColor="text1"/>
          <w:sz w:val="28"/>
          <w:szCs w:val="28"/>
          <w14:textFill>
            <w14:solidFill>
              <w14:schemeClr w14:val="tx1"/>
            </w14:solidFill>
          </w14:textFill>
        </w:rPr>
        <w:t>专兼职教师均具有一定中职教育理念，掌握行动导向的理实一体化教学方法及其它职业教育教学方法，能正确地分析、设计、实施和评价教学，具有团队协作精神和处理相关公共关系的能力。</w:t>
      </w:r>
    </w:p>
    <w:p w14:paraId="775A00C6">
      <w:pPr>
        <w:autoSpaceDE w:val="0"/>
        <w:autoSpaceDN w:val="0"/>
        <w:adjustRightInd w:val="0"/>
        <w:spacing w:line="500" w:lineRule="exact"/>
        <w:ind w:left="-156" w:right="-134" w:firstLine="560"/>
        <w:rPr>
          <w:rFonts w:ascii="仿宋_GB2312" w:eastAsia="仿宋_GB2312" w:cs="宋体"/>
          <w:bCs/>
          <w:color w:val="000000" w:themeColor="text1"/>
          <w:sz w:val="28"/>
          <w:szCs w:val="28"/>
          <w14:textFill>
            <w14:solidFill>
              <w14:schemeClr w14:val="tx1"/>
            </w14:solidFill>
          </w14:textFill>
        </w:rPr>
      </w:pPr>
      <w:r>
        <w:rPr>
          <w:rFonts w:hint="eastAsia" w:ascii="仿宋_GB2312" w:eastAsia="仿宋_GB2312" w:cs="宋体"/>
          <w:bCs/>
          <w:color w:val="000000" w:themeColor="text1"/>
          <w:sz w:val="28"/>
          <w:szCs w:val="28"/>
          <w14:textFill>
            <w14:solidFill>
              <w14:schemeClr w14:val="tx1"/>
            </w14:solidFill>
          </w14:textFill>
        </w:rPr>
        <w:t>专业教师的数量，具有中高级以上职称的人数不低于50%，“双师型”教师占专业课和实习指导课教师的70%以上，应有业务水平较高的专业带头人1人以上。</w:t>
      </w:r>
    </w:p>
    <w:p w14:paraId="4421BAF3">
      <w:pPr>
        <w:adjustRightInd w:val="0"/>
        <w:snapToGrid w:val="0"/>
        <w:spacing w:line="500" w:lineRule="exact"/>
        <w:ind w:left="0" w:leftChars="0" w:right="0" w:rightChars="0" w:firstLine="560"/>
        <w:rPr>
          <w:rFonts w:ascii="仿宋_GB2312" w:eastAsia="仿宋_GB2312" w:cs="宋体"/>
          <w:bCs/>
          <w:color w:val="000000" w:themeColor="text1"/>
          <w:sz w:val="28"/>
          <w:szCs w:val="28"/>
          <w14:textFill>
            <w14:solidFill>
              <w14:schemeClr w14:val="tx1"/>
            </w14:solidFill>
          </w14:textFill>
        </w:rPr>
      </w:pPr>
      <w:r>
        <w:rPr>
          <w:rFonts w:hint="eastAsia" w:ascii="仿宋_GB2312" w:eastAsia="仿宋_GB2312" w:cs="宋体"/>
          <w:bCs/>
          <w:color w:val="000000" w:themeColor="text1"/>
          <w:sz w:val="28"/>
          <w:szCs w:val="28"/>
          <w14:textFill>
            <w14:solidFill>
              <w14:schemeClr w14:val="tx1"/>
            </w14:solidFill>
          </w14:textFill>
        </w:rPr>
        <w:t>有一定数量、相对稳定的兼职专业教师。兼职专业教师应具有大专以上文化程度和中级以上职称，从事与本专业相关的实践工作3年以上。</w:t>
      </w:r>
    </w:p>
    <w:p w14:paraId="112DFDE5">
      <w:pPr>
        <w:adjustRightInd w:val="0"/>
        <w:snapToGrid w:val="0"/>
        <w:spacing w:line="500" w:lineRule="exact"/>
        <w:ind w:left="0" w:leftChars="0" w:right="0" w:rightChars="0" w:firstLine="562"/>
        <w:rPr>
          <w:rFonts w:ascii="仿宋_GB2312" w:eastAsia="仿宋_GB2312"/>
          <w:b/>
          <w:bCs/>
          <w:color w:val="000000" w:themeColor="text1"/>
          <w:sz w:val="28"/>
          <w:szCs w:val="28"/>
          <w14:textFill>
            <w14:solidFill>
              <w14:schemeClr w14:val="tx1"/>
            </w14:solidFill>
          </w14:textFill>
        </w:rPr>
      </w:pPr>
      <w:r>
        <w:rPr>
          <w:rFonts w:hint="eastAsia" w:ascii="仿宋_GB2312" w:eastAsia="仿宋_GB2312"/>
          <w:b/>
          <w:bCs/>
          <w:color w:val="000000" w:themeColor="text1"/>
          <w:sz w:val="28"/>
          <w:szCs w:val="28"/>
          <w14:textFill>
            <w14:solidFill>
              <w14:schemeClr w14:val="tx1"/>
            </w14:solidFill>
          </w14:textFill>
        </w:rPr>
        <w:t>2.年龄结构</w:t>
      </w:r>
    </w:p>
    <w:p w14:paraId="7C053115">
      <w:pPr>
        <w:adjustRightInd w:val="0"/>
        <w:snapToGrid w:val="0"/>
        <w:spacing w:line="500" w:lineRule="exact"/>
        <w:ind w:left="0" w:leftChars="0" w:right="0" w:rightChars="0" w:firstLine="560"/>
        <w:rPr>
          <w:rFonts w:ascii="仿宋_GB2312" w:eastAsia="仿宋_GB2312"/>
          <w:color w:val="000000" w:themeColor="text1"/>
          <w:sz w:val="28"/>
          <w:szCs w:val="28"/>
          <w:highlight w:val="yellow"/>
          <w14:textFill>
            <w14:solidFill>
              <w14:schemeClr w14:val="tx1"/>
            </w14:solidFill>
          </w14:textFill>
        </w:rPr>
      </w:pPr>
      <w:r>
        <w:rPr>
          <w:rFonts w:ascii="仿宋_GB2312" w:eastAsia="仿宋_GB2312"/>
          <w:color w:val="000000" w:themeColor="text1"/>
          <w:sz w:val="28"/>
          <w:szCs w:val="28"/>
          <w14:textFill>
            <w14:solidFill>
              <w14:schemeClr w14:val="tx1"/>
            </w14:solidFill>
          </w14:textFill>
        </w:rPr>
        <w:t>教师年龄结构老中青三级平均分布</w:t>
      </w:r>
      <w:r>
        <w:rPr>
          <w:rFonts w:hint="eastAsia" w:ascii="仿宋_GB2312" w:eastAsia="仿宋_GB2312"/>
          <w:color w:val="000000" w:themeColor="text1"/>
          <w:sz w:val="28"/>
          <w:szCs w:val="28"/>
          <w14:textFill>
            <w14:solidFill>
              <w14:schemeClr w14:val="tx1"/>
            </w14:solidFill>
          </w14:textFill>
        </w:rPr>
        <w:t>。</w:t>
      </w:r>
    </w:p>
    <w:p w14:paraId="51606898">
      <w:pPr>
        <w:adjustRightInd w:val="0"/>
        <w:snapToGrid w:val="0"/>
        <w:spacing w:line="500" w:lineRule="exact"/>
        <w:ind w:left="0" w:leftChars="0" w:right="0" w:rightChars="0" w:firstLine="562"/>
        <w:rPr>
          <w:rFonts w:ascii="仿宋_GB2312" w:eastAsia="仿宋_GB2312"/>
          <w:b/>
          <w:bCs/>
          <w:color w:val="000000" w:themeColor="text1"/>
          <w:sz w:val="28"/>
          <w:szCs w:val="28"/>
          <w14:textFill>
            <w14:solidFill>
              <w14:schemeClr w14:val="tx1"/>
            </w14:solidFill>
          </w14:textFill>
        </w:rPr>
      </w:pPr>
      <w:r>
        <w:rPr>
          <w:rFonts w:hint="eastAsia" w:ascii="仿宋_GB2312" w:eastAsia="仿宋_GB2312"/>
          <w:b/>
          <w:bCs/>
          <w:color w:val="000000" w:themeColor="text1"/>
          <w:sz w:val="28"/>
          <w:szCs w:val="28"/>
          <w14:textFill>
            <w14:solidFill>
              <w14:schemeClr w14:val="tx1"/>
            </w14:solidFill>
          </w14:textFill>
        </w:rPr>
        <w:t>3.学历和职称结构</w:t>
      </w:r>
    </w:p>
    <w:p w14:paraId="096F8A05">
      <w:pPr>
        <w:autoSpaceDE w:val="0"/>
        <w:autoSpaceDN w:val="0"/>
        <w:adjustRightInd w:val="0"/>
        <w:spacing w:line="500" w:lineRule="exact"/>
        <w:ind w:left="-156" w:right="-134" w:firstLine="560"/>
        <w:rPr>
          <w:rFonts w:ascii="仿宋_GB2312" w:eastAsia="仿宋_GB2312" w:cs="宋体"/>
          <w:bCs/>
          <w:color w:val="000000" w:themeColor="text1"/>
          <w:sz w:val="28"/>
          <w:szCs w:val="28"/>
          <w14:textFill>
            <w14:solidFill>
              <w14:schemeClr w14:val="tx1"/>
            </w14:solidFill>
          </w14:textFill>
        </w:rPr>
      </w:pPr>
      <w:r>
        <w:rPr>
          <w:rFonts w:hint="eastAsia" w:ascii="仿宋_GB2312" w:eastAsia="仿宋_GB2312" w:cs="宋体"/>
          <w:bCs/>
          <w:color w:val="000000" w:themeColor="text1"/>
          <w:sz w:val="28"/>
          <w:szCs w:val="28"/>
          <w14:textFill>
            <w14:solidFill>
              <w14:schemeClr w14:val="tx1"/>
            </w14:solidFill>
          </w14:textFill>
        </w:rPr>
        <w:t>具有中职教师资格证书，学历合格</w:t>
      </w:r>
      <w:r>
        <w:rPr>
          <w:rFonts w:ascii="仿宋_GB2312" w:eastAsia="仿宋_GB2312" w:cs="宋体"/>
          <w:bCs/>
          <w:color w:val="000000" w:themeColor="text1"/>
          <w:sz w:val="28"/>
          <w:szCs w:val="28"/>
          <w14:textFill>
            <w14:solidFill>
              <w14:schemeClr w14:val="tx1"/>
            </w14:solidFill>
          </w14:textFill>
        </w:rPr>
        <w:t>,</w:t>
      </w:r>
      <w:r>
        <w:rPr>
          <w:rFonts w:hint="eastAsia" w:ascii="仿宋_GB2312" w:eastAsia="仿宋_GB2312" w:cs="宋体"/>
          <w:bCs/>
          <w:color w:val="000000" w:themeColor="text1"/>
          <w:sz w:val="28"/>
          <w:szCs w:val="28"/>
          <w14:textFill>
            <w14:solidFill>
              <w14:schemeClr w14:val="tx1"/>
            </w14:solidFill>
          </w14:textFill>
        </w:rPr>
        <w:t>并具有电子商务专业中级或中级以上的职业资格等级证书。具备良好的师德和终身学习能力，具有本专业领域系统、扎实的理论知识和较强的实践动手能力，适应产业行业发展需求，熟悉电商企业情况。</w:t>
      </w:r>
    </w:p>
    <w:p w14:paraId="13C695FB">
      <w:pPr>
        <w:adjustRightInd w:val="0"/>
        <w:snapToGrid w:val="0"/>
        <w:spacing w:line="500" w:lineRule="exact"/>
        <w:ind w:left="480" w:leftChars="200" w:right="0" w:rightChars="0" w:firstLine="0" w:firstLineChars="0"/>
        <w:rPr>
          <w:rFonts w:ascii="仿宋_GB2312" w:eastAsia="仿宋_GB2312"/>
          <w:b/>
          <w:bCs/>
          <w:color w:val="000000" w:themeColor="text1"/>
          <w:sz w:val="28"/>
          <w:szCs w:val="28"/>
          <w14:textFill>
            <w14:solidFill>
              <w14:schemeClr w14:val="tx1"/>
            </w14:solidFill>
          </w14:textFill>
        </w:rPr>
      </w:pPr>
      <w:r>
        <w:rPr>
          <w:rFonts w:hint="eastAsia" w:ascii="仿宋_GB2312" w:eastAsia="仿宋_GB2312"/>
          <w:b/>
          <w:bCs/>
          <w:color w:val="000000" w:themeColor="text1"/>
          <w:sz w:val="28"/>
          <w:szCs w:val="28"/>
          <w14:textFill>
            <w14:solidFill>
              <w14:schemeClr w14:val="tx1"/>
            </w14:solidFill>
          </w14:textFill>
        </w:rPr>
        <w:t>4.双师比结构</w:t>
      </w:r>
    </w:p>
    <w:p w14:paraId="408D7360">
      <w:pPr>
        <w:autoSpaceDE w:val="0"/>
        <w:autoSpaceDN w:val="0"/>
        <w:adjustRightInd w:val="0"/>
        <w:spacing w:line="500" w:lineRule="exact"/>
        <w:ind w:left="-156" w:right="-134" w:firstLine="560"/>
        <w:rPr>
          <w:rFonts w:ascii="仿宋_GB2312" w:eastAsia="仿宋_GB2312" w:cs="宋体"/>
          <w:bCs/>
          <w:color w:val="000000" w:themeColor="text1"/>
          <w:sz w:val="28"/>
          <w:szCs w:val="28"/>
          <w14:textFill>
            <w14:solidFill>
              <w14:schemeClr w14:val="tx1"/>
            </w14:solidFill>
          </w14:textFill>
        </w:rPr>
      </w:pPr>
      <w:r>
        <w:rPr>
          <w:rFonts w:ascii="仿宋_GB2312" w:eastAsia="仿宋_GB2312" w:cs="宋体"/>
          <w:bCs/>
          <w:color w:val="000000" w:themeColor="text1"/>
          <w:sz w:val="28"/>
          <w:szCs w:val="28"/>
          <w14:textFill>
            <w14:solidFill>
              <w14:schemeClr w14:val="tx1"/>
            </w14:solidFill>
          </w14:textFill>
        </w:rPr>
        <w:t>具有中高级以上职称的人数不低于50%，“双师型”教师占专业课和实习指导课教师的70%以上</w:t>
      </w:r>
    </w:p>
    <w:p w14:paraId="3A358DAD">
      <w:pPr>
        <w:pStyle w:val="98"/>
        <w:outlineLvl w:val="1"/>
        <w:rPr>
          <w:color w:val="000000" w:themeColor="text1"/>
          <w14:textFill>
            <w14:solidFill>
              <w14:schemeClr w14:val="tx1"/>
            </w14:solidFill>
          </w14:textFill>
        </w:rPr>
      </w:pPr>
      <w:bookmarkStart w:id="79" w:name="_Toc16153"/>
      <w:r>
        <w:rPr>
          <w:rFonts w:hint="eastAsia"/>
          <w:color w:val="000000" w:themeColor="text1"/>
          <w14:textFill>
            <w14:solidFill>
              <w14:schemeClr w14:val="tx1"/>
            </w14:solidFill>
          </w14:textFill>
        </w:rPr>
        <w:t>（二）教学实施</w:t>
      </w:r>
      <w:bookmarkEnd w:id="79"/>
    </w:p>
    <w:p w14:paraId="74E84F60">
      <w:pPr>
        <w:adjustRightInd w:val="0"/>
        <w:snapToGrid w:val="0"/>
        <w:spacing w:line="500" w:lineRule="exact"/>
        <w:ind w:left="-156" w:right="-134" w:firstLine="562"/>
        <w:rPr>
          <w:rFonts w:ascii="仿宋_GB2312" w:eastAsia="仿宋_GB2312"/>
          <w:b/>
          <w:bCs/>
          <w:color w:val="000000" w:themeColor="text1"/>
          <w:sz w:val="28"/>
          <w:szCs w:val="28"/>
          <w14:textFill>
            <w14:solidFill>
              <w14:schemeClr w14:val="tx1"/>
            </w14:solidFill>
          </w14:textFill>
        </w:rPr>
      </w:pPr>
      <w:r>
        <w:rPr>
          <w:rFonts w:hint="eastAsia" w:ascii="仿宋_GB2312" w:eastAsia="仿宋_GB2312"/>
          <w:b/>
          <w:bCs/>
          <w:color w:val="000000" w:themeColor="text1"/>
          <w:sz w:val="28"/>
          <w:szCs w:val="28"/>
          <w14:textFill>
            <w14:solidFill>
              <w14:schemeClr w14:val="tx1"/>
            </w14:solidFill>
          </w14:textFill>
        </w:rPr>
        <w:t>1.专业教室</w:t>
      </w:r>
    </w:p>
    <w:p w14:paraId="1A608BA7">
      <w:pPr>
        <w:autoSpaceDE w:val="0"/>
        <w:autoSpaceDN w:val="0"/>
        <w:adjustRightInd w:val="0"/>
        <w:spacing w:line="500" w:lineRule="exact"/>
        <w:ind w:left="-156" w:right="-134" w:firstLine="560"/>
        <w:rPr>
          <w:rFonts w:ascii="仿宋_GB2312" w:eastAsia="仿宋_GB2312" w:cs="宋体"/>
          <w:bCs/>
          <w:color w:val="000000" w:themeColor="text1"/>
          <w:sz w:val="28"/>
          <w:szCs w:val="28"/>
          <w14:textFill>
            <w14:solidFill>
              <w14:schemeClr w14:val="tx1"/>
            </w14:solidFill>
          </w14:textFill>
        </w:rPr>
      </w:pPr>
      <w:r>
        <w:rPr>
          <w:rFonts w:hint="eastAsia" w:ascii="仿宋_GB2312" w:eastAsia="仿宋_GB2312" w:cs="宋体"/>
          <w:bCs/>
          <w:color w:val="000000" w:themeColor="text1"/>
          <w:sz w:val="28"/>
          <w:szCs w:val="28"/>
          <w14:textFill>
            <w14:solidFill>
              <w14:schemeClr w14:val="tx1"/>
            </w14:solidFill>
          </w14:textFill>
        </w:rPr>
        <w:t>具备利用信息化手段开展混合式教学的条件。一般配备黑（白）板、多媒体计算机、投影设备、音响设备，具有互联网接入或无线网络环境及网络安全防护措施。安装应急照明装置并保持良好状态，符合紧急疏散要求，安防标志明显，保持逃生通道畅通无阻。</w:t>
      </w:r>
    </w:p>
    <w:p w14:paraId="6E2B7AD9">
      <w:pPr>
        <w:adjustRightInd w:val="0"/>
        <w:snapToGrid w:val="0"/>
        <w:spacing w:line="500" w:lineRule="exact"/>
        <w:ind w:left="-156" w:right="-134" w:firstLine="562"/>
        <w:rPr>
          <w:rFonts w:ascii="仿宋_GB2312" w:eastAsia="仿宋_GB2312"/>
          <w:b/>
          <w:bCs/>
          <w:color w:val="000000" w:themeColor="text1"/>
          <w:sz w:val="28"/>
          <w:szCs w:val="28"/>
          <w14:textFill>
            <w14:solidFill>
              <w14:schemeClr w14:val="tx1"/>
            </w14:solidFill>
          </w14:textFill>
        </w:rPr>
      </w:pPr>
      <w:r>
        <w:rPr>
          <w:rFonts w:hint="eastAsia" w:ascii="仿宋_GB2312" w:eastAsia="仿宋_GB2312"/>
          <w:b/>
          <w:bCs/>
          <w:color w:val="000000" w:themeColor="text1"/>
          <w:sz w:val="28"/>
          <w:szCs w:val="28"/>
          <w14:textFill>
            <w14:solidFill>
              <w14:schemeClr w14:val="tx1"/>
            </w14:solidFill>
          </w14:textFill>
        </w:rPr>
        <w:t>2.校内实训基地</w:t>
      </w:r>
    </w:p>
    <w:p w14:paraId="4F8811D5">
      <w:pPr>
        <w:autoSpaceDE w:val="0"/>
        <w:autoSpaceDN w:val="0"/>
        <w:adjustRightInd w:val="0"/>
        <w:spacing w:line="500" w:lineRule="exact"/>
        <w:ind w:left="-156" w:right="-134" w:firstLine="560"/>
        <w:rPr>
          <w:rFonts w:ascii="仿宋_GB2312" w:hAnsi="黑体" w:eastAsia="仿宋_GB2312"/>
          <w:b/>
          <w:color w:val="000000" w:themeColor="text1"/>
          <w:sz w:val="21"/>
          <w14:textFill>
            <w14:solidFill>
              <w14:schemeClr w14:val="tx1"/>
            </w14:solidFill>
          </w14:textFill>
        </w:rPr>
      </w:pPr>
      <w:r>
        <w:rPr>
          <w:rFonts w:hint="eastAsia" w:ascii="仿宋_GB2312" w:eastAsia="仿宋_GB2312" w:cs="宋体"/>
          <w:bCs/>
          <w:color w:val="000000" w:themeColor="text1"/>
          <w:sz w:val="28"/>
          <w:szCs w:val="28"/>
          <w14:textFill>
            <w14:solidFill>
              <w14:schemeClr w14:val="tx1"/>
            </w14:solidFill>
          </w14:textFill>
        </w:rPr>
        <w:t>校内实训实习必须在具备文字录入、代码编程、平面设计等功能的实训室进行，主要设施设备及数量见表14。</w:t>
      </w:r>
    </w:p>
    <w:p w14:paraId="0E24A78A">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表14  校内实训室配置一览表</w:t>
      </w:r>
    </w:p>
    <w:tbl>
      <w:tblPr>
        <w:tblStyle w:val="33"/>
        <w:tblW w:w="93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267"/>
        <w:gridCol w:w="2086"/>
        <w:gridCol w:w="1229"/>
        <w:gridCol w:w="3058"/>
      </w:tblGrid>
      <w:tr w14:paraId="20B35A6E">
        <w:trPr>
          <w:trHeight w:val="567" w:hRule="atLeast"/>
          <w:jc w:val="center"/>
        </w:trPr>
        <w:tc>
          <w:tcPr>
            <w:tcW w:w="704" w:type="dxa"/>
          </w:tcPr>
          <w:p w14:paraId="09C331E8">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序号</w:t>
            </w:r>
          </w:p>
        </w:tc>
        <w:tc>
          <w:tcPr>
            <w:tcW w:w="2267" w:type="dxa"/>
            <w:vAlign w:val="center"/>
          </w:tcPr>
          <w:p w14:paraId="007DF720">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实训室名称</w:t>
            </w:r>
          </w:p>
        </w:tc>
        <w:tc>
          <w:tcPr>
            <w:tcW w:w="2086" w:type="dxa"/>
            <w:vAlign w:val="center"/>
          </w:tcPr>
          <w:p w14:paraId="2A02D83D">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主要设施设备</w:t>
            </w:r>
          </w:p>
        </w:tc>
        <w:tc>
          <w:tcPr>
            <w:tcW w:w="1229" w:type="dxa"/>
            <w:vAlign w:val="center"/>
          </w:tcPr>
          <w:p w14:paraId="319FA79E">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数量</w:t>
            </w:r>
          </w:p>
        </w:tc>
        <w:tc>
          <w:tcPr>
            <w:tcW w:w="3058" w:type="dxa"/>
            <w:vAlign w:val="center"/>
          </w:tcPr>
          <w:p w14:paraId="28716CAF">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完成功能</w:t>
            </w:r>
          </w:p>
        </w:tc>
      </w:tr>
      <w:tr w14:paraId="55C67114">
        <w:trPr>
          <w:trHeight w:val="567" w:hRule="atLeast"/>
          <w:jc w:val="center"/>
        </w:trPr>
        <w:tc>
          <w:tcPr>
            <w:tcW w:w="704" w:type="dxa"/>
            <w:vMerge w:val="restart"/>
            <w:vAlign w:val="center"/>
          </w:tcPr>
          <w:p w14:paraId="7573ECDD">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w:t>
            </w:r>
          </w:p>
        </w:tc>
        <w:tc>
          <w:tcPr>
            <w:tcW w:w="2267" w:type="dxa"/>
            <w:vMerge w:val="restart"/>
            <w:vAlign w:val="center"/>
          </w:tcPr>
          <w:p w14:paraId="1B98744B">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三维动画实训室</w:t>
            </w:r>
          </w:p>
        </w:tc>
        <w:tc>
          <w:tcPr>
            <w:tcW w:w="2086" w:type="dxa"/>
            <w:vAlign w:val="center"/>
          </w:tcPr>
          <w:p w14:paraId="383D163E">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电脑</w:t>
            </w:r>
          </w:p>
        </w:tc>
        <w:tc>
          <w:tcPr>
            <w:tcW w:w="1229" w:type="dxa"/>
            <w:vAlign w:val="center"/>
          </w:tcPr>
          <w:p w14:paraId="03401F55">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65台</w:t>
            </w:r>
          </w:p>
        </w:tc>
        <w:tc>
          <w:tcPr>
            <w:tcW w:w="3058" w:type="dxa"/>
            <w:vMerge w:val="restart"/>
            <w:vAlign w:val="center"/>
          </w:tcPr>
          <w:p w14:paraId="238DAA60">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美术设计基础、办公软件应用、网店美工设计、视觉设计与制作</w:t>
            </w:r>
          </w:p>
        </w:tc>
      </w:tr>
      <w:tr w14:paraId="24F4B8FB">
        <w:trPr>
          <w:trHeight w:val="567" w:hRule="atLeast"/>
          <w:jc w:val="center"/>
        </w:trPr>
        <w:tc>
          <w:tcPr>
            <w:tcW w:w="704" w:type="dxa"/>
            <w:vMerge w:val="continue"/>
            <w:vAlign w:val="center"/>
          </w:tcPr>
          <w:p w14:paraId="71E403F2">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p>
        </w:tc>
        <w:tc>
          <w:tcPr>
            <w:tcW w:w="2267" w:type="dxa"/>
            <w:vMerge w:val="continue"/>
            <w:vAlign w:val="center"/>
          </w:tcPr>
          <w:p w14:paraId="47F42085">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p>
        </w:tc>
        <w:tc>
          <w:tcPr>
            <w:tcW w:w="2086" w:type="dxa"/>
            <w:vAlign w:val="center"/>
          </w:tcPr>
          <w:p w14:paraId="38AF8526">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投影仪、投影幕布</w:t>
            </w:r>
          </w:p>
        </w:tc>
        <w:tc>
          <w:tcPr>
            <w:tcW w:w="1229" w:type="dxa"/>
            <w:vAlign w:val="center"/>
          </w:tcPr>
          <w:p w14:paraId="17F3A447">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1套</w:t>
            </w:r>
          </w:p>
        </w:tc>
        <w:tc>
          <w:tcPr>
            <w:tcW w:w="3058" w:type="dxa"/>
            <w:vMerge w:val="continue"/>
            <w:vAlign w:val="center"/>
          </w:tcPr>
          <w:p w14:paraId="68724D11">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p>
        </w:tc>
      </w:tr>
      <w:tr w14:paraId="71940967">
        <w:trPr>
          <w:trHeight w:val="567" w:hRule="atLeast"/>
          <w:jc w:val="center"/>
        </w:trPr>
        <w:tc>
          <w:tcPr>
            <w:tcW w:w="704" w:type="dxa"/>
            <w:vMerge w:val="restart"/>
            <w:vAlign w:val="center"/>
          </w:tcPr>
          <w:p w14:paraId="662AD486">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2</w:t>
            </w:r>
          </w:p>
        </w:tc>
        <w:tc>
          <w:tcPr>
            <w:tcW w:w="2267" w:type="dxa"/>
            <w:vMerge w:val="restart"/>
            <w:vAlign w:val="center"/>
          </w:tcPr>
          <w:p w14:paraId="67E076FA">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新媒体运营实训室</w:t>
            </w:r>
          </w:p>
        </w:tc>
        <w:tc>
          <w:tcPr>
            <w:tcW w:w="2086" w:type="dxa"/>
            <w:vAlign w:val="center"/>
          </w:tcPr>
          <w:p w14:paraId="4B452868">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电脑</w:t>
            </w:r>
          </w:p>
        </w:tc>
        <w:tc>
          <w:tcPr>
            <w:tcW w:w="1229" w:type="dxa"/>
            <w:vAlign w:val="center"/>
          </w:tcPr>
          <w:p w14:paraId="69B7E24B">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65台</w:t>
            </w:r>
          </w:p>
        </w:tc>
        <w:tc>
          <w:tcPr>
            <w:tcW w:w="3058" w:type="dxa"/>
            <w:vMerge w:val="restart"/>
            <w:vAlign w:val="center"/>
          </w:tcPr>
          <w:p w14:paraId="1B2BC0F7">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新媒体营销运营、短视频制作、网络推广</w:t>
            </w:r>
          </w:p>
        </w:tc>
      </w:tr>
      <w:tr w14:paraId="7F04E56C">
        <w:trPr>
          <w:trHeight w:val="567" w:hRule="atLeast"/>
          <w:jc w:val="center"/>
        </w:trPr>
        <w:tc>
          <w:tcPr>
            <w:tcW w:w="704" w:type="dxa"/>
            <w:vMerge w:val="continue"/>
            <w:vAlign w:val="center"/>
          </w:tcPr>
          <w:p w14:paraId="509F7E8C">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p>
        </w:tc>
        <w:tc>
          <w:tcPr>
            <w:tcW w:w="2267" w:type="dxa"/>
            <w:vMerge w:val="continue"/>
            <w:vAlign w:val="center"/>
          </w:tcPr>
          <w:p w14:paraId="3545B426">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p>
        </w:tc>
        <w:tc>
          <w:tcPr>
            <w:tcW w:w="2086" w:type="dxa"/>
            <w:vAlign w:val="center"/>
          </w:tcPr>
          <w:p w14:paraId="19D66C54">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视频拍摄设备</w:t>
            </w:r>
          </w:p>
        </w:tc>
        <w:tc>
          <w:tcPr>
            <w:tcW w:w="1229" w:type="dxa"/>
            <w:vAlign w:val="center"/>
          </w:tcPr>
          <w:p w14:paraId="732B30C4">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1套</w:t>
            </w:r>
          </w:p>
        </w:tc>
        <w:tc>
          <w:tcPr>
            <w:tcW w:w="3058" w:type="dxa"/>
            <w:vMerge w:val="continue"/>
            <w:vAlign w:val="center"/>
          </w:tcPr>
          <w:p w14:paraId="5A526582">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p>
        </w:tc>
      </w:tr>
      <w:tr w14:paraId="147E2ABB">
        <w:trPr>
          <w:trHeight w:val="567" w:hRule="atLeast"/>
          <w:jc w:val="center"/>
        </w:trPr>
        <w:tc>
          <w:tcPr>
            <w:tcW w:w="704" w:type="dxa"/>
            <w:vMerge w:val="restart"/>
            <w:vAlign w:val="center"/>
          </w:tcPr>
          <w:p w14:paraId="0AC82A3D">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3</w:t>
            </w:r>
          </w:p>
        </w:tc>
        <w:tc>
          <w:tcPr>
            <w:tcW w:w="2267" w:type="dxa"/>
            <w:vMerge w:val="restart"/>
            <w:vAlign w:val="center"/>
          </w:tcPr>
          <w:p w14:paraId="72129457">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电商直播实训室</w:t>
            </w:r>
          </w:p>
        </w:tc>
        <w:tc>
          <w:tcPr>
            <w:tcW w:w="2086" w:type="dxa"/>
            <w:vAlign w:val="center"/>
          </w:tcPr>
          <w:p w14:paraId="592F9CFE">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电脑</w:t>
            </w:r>
          </w:p>
        </w:tc>
        <w:tc>
          <w:tcPr>
            <w:tcW w:w="1229" w:type="dxa"/>
            <w:vAlign w:val="center"/>
          </w:tcPr>
          <w:p w14:paraId="72DBBE53">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65台</w:t>
            </w:r>
          </w:p>
        </w:tc>
        <w:tc>
          <w:tcPr>
            <w:tcW w:w="3058" w:type="dxa"/>
            <w:vMerge w:val="restart"/>
            <w:vAlign w:val="center"/>
          </w:tcPr>
          <w:p w14:paraId="462C7055">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直播销售、电子商务数据分析、电商直播实训室</w:t>
            </w:r>
          </w:p>
        </w:tc>
      </w:tr>
      <w:tr w14:paraId="327A9585">
        <w:trPr>
          <w:trHeight w:val="567" w:hRule="atLeast"/>
          <w:jc w:val="center"/>
        </w:trPr>
        <w:tc>
          <w:tcPr>
            <w:tcW w:w="704" w:type="dxa"/>
            <w:vMerge w:val="continue"/>
            <w:vAlign w:val="center"/>
          </w:tcPr>
          <w:p w14:paraId="43D39BC8">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p>
        </w:tc>
        <w:tc>
          <w:tcPr>
            <w:tcW w:w="2267" w:type="dxa"/>
            <w:vMerge w:val="continue"/>
            <w:vAlign w:val="center"/>
          </w:tcPr>
          <w:p w14:paraId="71D9ECC7">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p>
        </w:tc>
        <w:tc>
          <w:tcPr>
            <w:tcW w:w="2086" w:type="dxa"/>
            <w:vAlign w:val="center"/>
          </w:tcPr>
          <w:p w14:paraId="3E14DCFF">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直播间设备</w:t>
            </w:r>
          </w:p>
        </w:tc>
        <w:tc>
          <w:tcPr>
            <w:tcW w:w="1229" w:type="dxa"/>
            <w:vAlign w:val="center"/>
          </w:tcPr>
          <w:p w14:paraId="2A0C70EA">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1套</w:t>
            </w:r>
          </w:p>
        </w:tc>
        <w:tc>
          <w:tcPr>
            <w:tcW w:w="3058" w:type="dxa"/>
            <w:vMerge w:val="continue"/>
            <w:vAlign w:val="center"/>
          </w:tcPr>
          <w:p w14:paraId="62E2202C">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p>
        </w:tc>
      </w:tr>
      <w:tr w14:paraId="4C5A5801">
        <w:trPr>
          <w:trHeight w:val="567" w:hRule="atLeast"/>
          <w:jc w:val="center"/>
        </w:trPr>
        <w:tc>
          <w:tcPr>
            <w:tcW w:w="704" w:type="dxa"/>
            <w:vMerge w:val="restart"/>
            <w:vAlign w:val="center"/>
          </w:tcPr>
          <w:p w14:paraId="3FF76342">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4</w:t>
            </w:r>
          </w:p>
        </w:tc>
        <w:tc>
          <w:tcPr>
            <w:tcW w:w="2267" w:type="dxa"/>
            <w:vMerge w:val="restart"/>
            <w:vAlign w:val="center"/>
          </w:tcPr>
          <w:p w14:paraId="6A16B167">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网店运营推广实训室</w:t>
            </w:r>
          </w:p>
        </w:tc>
        <w:tc>
          <w:tcPr>
            <w:tcW w:w="2086" w:type="dxa"/>
            <w:shd w:val="clear" w:color="auto" w:fill="auto"/>
            <w:vAlign w:val="center"/>
          </w:tcPr>
          <w:p w14:paraId="2A32FE50">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电脑</w:t>
            </w:r>
          </w:p>
        </w:tc>
        <w:tc>
          <w:tcPr>
            <w:tcW w:w="1229" w:type="dxa"/>
            <w:shd w:val="clear" w:color="auto" w:fill="auto"/>
            <w:vAlign w:val="center"/>
          </w:tcPr>
          <w:p w14:paraId="5B2F049A">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65台</w:t>
            </w:r>
          </w:p>
        </w:tc>
        <w:tc>
          <w:tcPr>
            <w:tcW w:w="3058" w:type="dxa"/>
            <w:vMerge w:val="restart"/>
            <w:shd w:val="clear" w:color="auto" w:fill="auto"/>
            <w:vAlign w:val="center"/>
          </w:tcPr>
          <w:p w14:paraId="7A018855">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数字化零售运营、美工设计</w:t>
            </w:r>
          </w:p>
        </w:tc>
      </w:tr>
      <w:tr w14:paraId="1E2D26DA">
        <w:trPr>
          <w:trHeight w:val="567" w:hRule="atLeast"/>
          <w:jc w:val="center"/>
        </w:trPr>
        <w:tc>
          <w:tcPr>
            <w:tcW w:w="704" w:type="dxa"/>
            <w:vMerge w:val="continue"/>
            <w:vAlign w:val="center"/>
          </w:tcPr>
          <w:p w14:paraId="5DA67B31">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p>
        </w:tc>
        <w:tc>
          <w:tcPr>
            <w:tcW w:w="2267" w:type="dxa"/>
            <w:vMerge w:val="continue"/>
            <w:vAlign w:val="center"/>
          </w:tcPr>
          <w:p w14:paraId="54580DC1">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p>
        </w:tc>
        <w:tc>
          <w:tcPr>
            <w:tcW w:w="2086" w:type="dxa"/>
            <w:shd w:val="clear" w:color="auto" w:fill="auto"/>
            <w:vAlign w:val="center"/>
          </w:tcPr>
          <w:p w14:paraId="2CF1594C">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投影仪、投影幕布</w:t>
            </w:r>
          </w:p>
        </w:tc>
        <w:tc>
          <w:tcPr>
            <w:tcW w:w="1229" w:type="dxa"/>
            <w:shd w:val="clear" w:color="auto" w:fill="auto"/>
            <w:vAlign w:val="center"/>
          </w:tcPr>
          <w:p w14:paraId="74F21012">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1套</w:t>
            </w:r>
          </w:p>
        </w:tc>
        <w:tc>
          <w:tcPr>
            <w:tcW w:w="3058" w:type="dxa"/>
            <w:vMerge w:val="continue"/>
            <w:vAlign w:val="center"/>
          </w:tcPr>
          <w:p w14:paraId="73AE25F9">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p>
        </w:tc>
      </w:tr>
    </w:tbl>
    <w:p w14:paraId="71DA82FC">
      <w:pPr>
        <w:adjustRightInd w:val="0"/>
        <w:snapToGrid w:val="0"/>
        <w:spacing w:line="500" w:lineRule="exact"/>
        <w:ind w:left="0" w:leftChars="0" w:right="-134" w:firstLine="562"/>
        <w:rPr>
          <w:rFonts w:ascii="仿宋_GB2312" w:eastAsia="仿宋_GB2312"/>
          <w:b/>
          <w:bCs/>
          <w:color w:val="000000" w:themeColor="text1"/>
          <w:sz w:val="28"/>
          <w:szCs w:val="28"/>
          <w14:textFill>
            <w14:solidFill>
              <w14:schemeClr w14:val="tx1"/>
            </w14:solidFill>
          </w14:textFill>
        </w:rPr>
      </w:pPr>
      <w:r>
        <w:rPr>
          <w:rFonts w:hint="eastAsia" w:ascii="仿宋_GB2312" w:eastAsia="仿宋_GB2312"/>
          <w:b/>
          <w:bCs/>
          <w:color w:val="000000" w:themeColor="text1"/>
          <w:sz w:val="28"/>
          <w:szCs w:val="28"/>
          <w14:textFill>
            <w14:solidFill>
              <w14:schemeClr w14:val="tx1"/>
            </w14:solidFill>
          </w14:textFill>
        </w:rPr>
        <w:t>3.校外实训基地</w:t>
      </w:r>
    </w:p>
    <w:p w14:paraId="78BE6934">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表15  校外实训基地配置表</w:t>
      </w:r>
    </w:p>
    <w:tbl>
      <w:tblPr>
        <w:tblStyle w:val="33"/>
        <w:tblW w:w="93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0"/>
        <w:gridCol w:w="2061"/>
        <w:gridCol w:w="1552"/>
        <w:gridCol w:w="2901"/>
      </w:tblGrid>
      <w:tr w14:paraId="23E27144">
        <w:trPr>
          <w:trHeight w:val="567" w:hRule="atLeast"/>
          <w:jc w:val="center"/>
        </w:trPr>
        <w:tc>
          <w:tcPr>
            <w:tcW w:w="2830" w:type="dxa"/>
            <w:vAlign w:val="center"/>
          </w:tcPr>
          <w:p w14:paraId="609014A9">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基地所在地区</w:t>
            </w:r>
          </w:p>
        </w:tc>
        <w:tc>
          <w:tcPr>
            <w:tcW w:w="2061" w:type="dxa"/>
            <w:vAlign w:val="center"/>
          </w:tcPr>
          <w:p w14:paraId="3E9B113F">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企业类型</w:t>
            </w:r>
          </w:p>
        </w:tc>
        <w:tc>
          <w:tcPr>
            <w:tcW w:w="1552" w:type="dxa"/>
            <w:vAlign w:val="center"/>
          </w:tcPr>
          <w:p w14:paraId="6E105BDA">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数量</w:t>
            </w:r>
          </w:p>
        </w:tc>
        <w:tc>
          <w:tcPr>
            <w:tcW w:w="2901" w:type="dxa"/>
            <w:vAlign w:val="center"/>
          </w:tcPr>
          <w:p w14:paraId="34CEA649">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实训功能</w:t>
            </w:r>
          </w:p>
        </w:tc>
      </w:tr>
      <w:tr w14:paraId="01BA2118">
        <w:trPr>
          <w:trHeight w:val="567" w:hRule="atLeast"/>
          <w:jc w:val="center"/>
        </w:trPr>
        <w:tc>
          <w:tcPr>
            <w:tcW w:w="2830" w:type="dxa"/>
            <w:vAlign w:val="center"/>
          </w:tcPr>
          <w:p w14:paraId="35565B6B">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漳州速云电子商务有限公司</w:t>
            </w:r>
          </w:p>
        </w:tc>
        <w:tc>
          <w:tcPr>
            <w:tcW w:w="2061" w:type="dxa"/>
            <w:vAlign w:val="center"/>
          </w:tcPr>
          <w:p w14:paraId="52D9A9FE">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民营小型企业</w:t>
            </w:r>
          </w:p>
        </w:tc>
        <w:tc>
          <w:tcPr>
            <w:tcW w:w="1552" w:type="dxa"/>
            <w:vAlign w:val="center"/>
          </w:tcPr>
          <w:p w14:paraId="38E330BD">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1个</w:t>
            </w:r>
          </w:p>
        </w:tc>
        <w:tc>
          <w:tcPr>
            <w:tcW w:w="2901" w:type="dxa"/>
            <w:vAlign w:val="center"/>
          </w:tcPr>
          <w:p w14:paraId="51E1B88C">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能满足电商专业学生在专业技能实践、毕业设计的需要</w:t>
            </w:r>
          </w:p>
        </w:tc>
      </w:tr>
      <w:tr w14:paraId="28D77121">
        <w:trPr>
          <w:trHeight w:val="567" w:hRule="atLeast"/>
          <w:jc w:val="center"/>
        </w:trPr>
        <w:tc>
          <w:tcPr>
            <w:tcW w:w="2830" w:type="dxa"/>
            <w:vAlign w:val="center"/>
          </w:tcPr>
          <w:p w14:paraId="6C7BE481">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广西旭晨信息技术有限公司</w:t>
            </w:r>
          </w:p>
        </w:tc>
        <w:tc>
          <w:tcPr>
            <w:tcW w:w="2061" w:type="dxa"/>
            <w:vAlign w:val="center"/>
          </w:tcPr>
          <w:p w14:paraId="46D0FD5A">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民营小型企业</w:t>
            </w:r>
          </w:p>
        </w:tc>
        <w:tc>
          <w:tcPr>
            <w:tcW w:w="1552" w:type="dxa"/>
            <w:vAlign w:val="center"/>
          </w:tcPr>
          <w:p w14:paraId="3AD73179">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1个</w:t>
            </w:r>
          </w:p>
        </w:tc>
        <w:tc>
          <w:tcPr>
            <w:tcW w:w="2901" w:type="dxa"/>
            <w:vAlign w:val="center"/>
          </w:tcPr>
          <w:p w14:paraId="19F61780">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能满足电商专业学生在专业技能实践、毕业设计的需要</w:t>
            </w:r>
          </w:p>
        </w:tc>
      </w:tr>
    </w:tbl>
    <w:p w14:paraId="0A953A34">
      <w:pPr>
        <w:pStyle w:val="98"/>
        <w:outlineLvl w:val="1"/>
        <w:rPr>
          <w:color w:val="000000" w:themeColor="text1"/>
          <w14:textFill>
            <w14:solidFill>
              <w14:schemeClr w14:val="tx1"/>
            </w14:solidFill>
          </w14:textFill>
        </w:rPr>
      </w:pPr>
      <w:bookmarkStart w:id="80" w:name="_Toc23487"/>
    </w:p>
    <w:p w14:paraId="66567632">
      <w:pPr>
        <w:pStyle w:val="98"/>
        <w:outlineLvl w:val="1"/>
        <w:rPr>
          <w:color w:val="000000" w:themeColor="text1"/>
          <w14:textFill>
            <w14:solidFill>
              <w14:schemeClr w14:val="tx1"/>
            </w14:solidFill>
          </w14:textFill>
        </w:rPr>
      </w:pPr>
      <w:r>
        <w:rPr>
          <w:rFonts w:hint="eastAsia"/>
          <w:color w:val="000000" w:themeColor="text1"/>
          <w14:textFill>
            <w14:solidFill>
              <w14:schemeClr w14:val="tx1"/>
            </w14:solidFill>
          </w14:textFill>
        </w:rPr>
        <w:t>（三）教学资源</w:t>
      </w:r>
      <w:bookmarkEnd w:id="80"/>
    </w:p>
    <w:p w14:paraId="083F1E3A">
      <w:pPr>
        <w:pStyle w:val="98"/>
        <w:ind w:firstLine="395"/>
        <w:outlineLvl w:val="1"/>
        <w:rPr>
          <w:b w:val="0"/>
          <w:bCs w:val="0"/>
          <w:color w:val="000000" w:themeColor="text1"/>
          <w14:textFill>
            <w14:solidFill>
              <w14:schemeClr w14:val="tx1"/>
            </w14:solidFill>
          </w14:textFill>
        </w:rPr>
      </w:pPr>
      <w:bookmarkStart w:id="81" w:name="_Toc5706"/>
      <w:bookmarkStart w:id="82" w:name="_Toc17328"/>
      <w:r>
        <w:rPr>
          <w:b w:val="0"/>
          <w:bCs w:val="0"/>
          <w:color w:val="000000" w:themeColor="text1"/>
          <w14:textFill>
            <w14:solidFill>
              <w14:schemeClr w14:val="tx1"/>
            </w14:solidFill>
          </w14:textFill>
        </w:rPr>
        <w:t>教材选用要求:优先选用</w:t>
      </w:r>
      <w:r>
        <w:rPr>
          <w:rFonts w:hint="eastAsia"/>
          <w:b w:val="0"/>
          <w:bCs w:val="0"/>
          <w:color w:val="000000" w:themeColor="text1"/>
          <w14:textFill>
            <w14:solidFill>
              <w14:schemeClr w14:val="tx1"/>
            </w14:solidFill>
          </w14:textFill>
        </w:rPr>
        <w:t>国</w:t>
      </w:r>
      <w:r>
        <w:rPr>
          <w:b w:val="0"/>
          <w:bCs w:val="0"/>
          <w:color w:val="000000" w:themeColor="text1"/>
          <w14:textFill>
            <w14:solidFill>
              <w14:schemeClr w14:val="tx1"/>
            </w14:solidFill>
          </w14:textFill>
        </w:rPr>
        <w:t>家规划教材和省部级规划教材。学校应按生均人数配备适当的纸质图书和数字教学资源。</w:t>
      </w:r>
      <w:bookmarkEnd w:id="81"/>
      <w:bookmarkEnd w:id="82"/>
    </w:p>
    <w:p w14:paraId="254C00B2">
      <w:pPr>
        <w:pStyle w:val="98"/>
        <w:outlineLvl w:val="1"/>
        <w:rPr>
          <w:rFonts w:hAnsi="Times New Roman"/>
          <w:color w:val="000000" w:themeColor="text1"/>
          <w:kern w:val="2"/>
          <w:szCs w:val="28"/>
          <w14:textFill>
            <w14:solidFill>
              <w14:schemeClr w14:val="tx1"/>
            </w14:solidFill>
          </w14:textFill>
        </w:rPr>
      </w:pPr>
      <w:bookmarkStart w:id="83" w:name="_Toc12391"/>
      <w:bookmarkStart w:id="84" w:name="_Toc26299"/>
      <w:r>
        <w:rPr>
          <w:rFonts w:hint="eastAsia" w:hAnsi="Times New Roman"/>
          <w:color w:val="000000" w:themeColor="text1"/>
          <w:kern w:val="2"/>
          <w:szCs w:val="28"/>
          <w14:textFill>
            <w14:solidFill>
              <w14:schemeClr w14:val="tx1"/>
            </w14:solidFill>
          </w14:textFill>
        </w:rPr>
        <w:t>1.公共基础课程教材选用</w:t>
      </w:r>
      <w:bookmarkEnd w:id="83"/>
      <w:bookmarkEnd w:id="84"/>
    </w:p>
    <w:p w14:paraId="393CF948">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表16  公共基础课程教材选用表</w:t>
      </w:r>
    </w:p>
    <w:tbl>
      <w:tblPr>
        <w:tblStyle w:val="34"/>
        <w:tblW w:w="93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411"/>
        <w:gridCol w:w="2491"/>
        <w:gridCol w:w="1869"/>
        <w:gridCol w:w="1869"/>
      </w:tblGrid>
      <w:tr w14:paraId="70D1D9FA">
        <w:trPr>
          <w:trHeight w:val="567" w:hRule="atLeast"/>
        </w:trPr>
        <w:tc>
          <w:tcPr>
            <w:tcW w:w="704" w:type="dxa"/>
            <w:vMerge w:val="restart"/>
            <w:vAlign w:val="center"/>
          </w:tcPr>
          <w:p w14:paraId="17D2ADEC">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序号</w:t>
            </w:r>
          </w:p>
        </w:tc>
        <w:tc>
          <w:tcPr>
            <w:tcW w:w="2411" w:type="dxa"/>
            <w:vMerge w:val="restart"/>
            <w:vAlign w:val="center"/>
          </w:tcPr>
          <w:p w14:paraId="67C8BD8D">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课程名称</w:t>
            </w:r>
          </w:p>
        </w:tc>
        <w:tc>
          <w:tcPr>
            <w:tcW w:w="6229" w:type="dxa"/>
            <w:gridSpan w:val="3"/>
            <w:vAlign w:val="center"/>
          </w:tcPr>
          <w:p w14:paraId="1406C280">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使用教材</w:t>
            </w:r>
          </w:p>
        </w:tc>
      </w:tr>
      <w:tr w14:paraId="7DF8947B">
        <w:trPr>
          <w:trHeight w:val="567" w:hRule="atLeast"/>
        </w:trPr>
        <w:tc>
          <w:tcPr>
            <w:tcW w:w="704" w:type="dxa"/>
            <w:vMerge w:val="continue"/>
            <w:vAlign w:val="center"/>
          </w:tcPr>
          <w:p w14:paraId="612469C1">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p>
        </w:tc>
        <w:tc>
          <w:tcPr>
            <w:tcW w:w="2411" w:type="dxa"/>
            <w:vMerge w:val="continue"/>
            <w:vAlign w:val="center"/>
          </w:tcPr>
          <w:p w14:paraId="5991CBB1">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p>
        </w:tc>
        <w:tc>
          <w:tcPr>
            <w:tcW w:w="2491" w:type="dxa"/>
            <w:vAlign w:val="center"/>
          </w:tcPr>
          <w:p w14:paraId="74D51394">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教材名称</w:t>
            </w:r>
          </w:p>
        </w:tc>
        <w:tc>
          <w:tcPr>
            <w:tcW w:w="1869" w:type="dxa"/>
            <w:vAlign w:val="center"/>
          </w:tcPr>
          <w:p w14:paraId="7FC8FC9C">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出版社</w:t>
            </w:r>
          </w:p>
        </w:tc>
        <w:tc>
          <w:tcPr>
            <w:tcW w:w="1869" w:type="dxa"/>
            <w:vAlign w:val="center"/>
          </w:tcPr>
          <w:p w14:paraId="10FA7080">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备注</w:t>
            </w:r>
          </w:p>
        </w:tc>
      </w:tr>
      <w:tr w14:paraId="13C7221D">
        <w:trPr>
          <w:trHeight w:val="567" w:hRule="atLeast"/>
        </w:trPr>
        <w:tc>
          <w:tcPr>
            <w:tcW w:w="704" w:type="dxa"/>
            <w:vAlign w:val="center"/>
          </w:tcPr>
          <w:p w14:paraId="29F6EF46">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bookmarkStart w:id="85" w:name="_Toc28603"/>
            <w:r>
              <w:rPr>
                <w:rFonts w:hint="eastAsia" w:ascii="仿宋_GB2312" w:hAnsi="黑体" w:eastAsia="仿宋_GB2312"/>
                <w:bCs/>
                <w:color w:val="000000" w:themeColor="text1"/>
                <w:sz w:val="21"/>
                <w14:textFill>
                  <w14:solidFill>
                    <w14:schemeClr w14:val="tx1"/>
                  </w14:solidFill>
                </w14:textFill>
              </w:rPr>
              <w:t>1</w:t>
            </w:r>
            <w:bookmarkEnd w:id="85"/>
          </w:p>
        </w:tc>
        <w:tc>
          <w:tcPr>
            <w:tcW w:w="2411" w:type="dxa"/>
            <w:vAlign w:val="center"/>
          </w:tcPr>
          <w:p w14:paraId="582278AD">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中国特色社会主义</w:t>
            </w:r>
          </w:p>
        </w:tc>
        <w:tc>
          <w:tcPr>
            <w:tcW w:w="2491" w:type="dxa"/>
            <w:vAlign w:val="center"/>
          </w:tcPr>
          <w:p w14:paraId="036E98A9">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中国特色社会主义</w:t>
            </w:r>
          </w:p>
        </w:tc>
        <w:tc>
          <w:tcPr>
            <w:tcW w:w="1869" w:type="dxa"/>
            <w:vAlign w:val="center"/>
          </w:tcPr>
          <w:p w14:paraId="2174FFA2">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高等教育出版社</w:t>
            </w:r>
          </w:p>
        </w:tc>
        <w:tc>
          <w:tcPr>
            <w:tcW w:w="1869" w:type="dxa"/>
            <w:vAlign w:val="center"/>
          </w:tcPr>
          <w:p w14:paraId="711C1B4C">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国家规划教材</w:t>
            </w:r>
          </w:p>
          <w:p w14:paraId="35B37874">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三科统编教材</w:t>
            </w:r>
          </w:p>
        </w:tc>
      </w:tr>
      <w:tr w14:paraId="434F2220">
        <w:trPr>
          <w:trHeight w:val="567" w:hRule="atLeast"/>
        </w:trPr>
        <w:tc>
          <w:tcPr>
            <w:tcW w:w="704" w:type="dxa"/>
            <w:vAlign w:val="center"/>
          </w:tcPr>
          <w:p w14:paraId="451D1BA2">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2</w:t>
            </w:r>
          </w:p>
        </w:tc>
        <w:tc>
          <w:tcPr>
            <w:tcW w:w="2411" w:type="dxa"/>
            <w:vAlign w:val="center"/>
          </w:tcPr>
          <w:p w14:paraId="0713D828">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ascii="仿宋_GB2312" w:hAnsi="黑体" w:eastAsia="仿宋_GB2312"/>
                <w:bCs/>
                <w:color w:val="000000" w:themeColor="text1"/>
                <w:sz w:val="21"/>
                <w14:textFill>
                  <w14:solidFill>
                    <w14:schemeClr w14:val="tx1"/>
                  </w14:solidFill>
                </w14:textFill>
              </w:rPr>
              <w:t>心理健康与职业生涯</w:t>
            </w:r>
          </w:p>
        </w:tc>
        <w:tc>
          <w:tcPr>
            <w:tcW w:w="2491" w:type="dxa"/>
            <w:vAlign w:val="center"/>
          </w:tcPr>
          <w:p w14:paraId="127CC47F">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思想政治 基础模块心理健康与职业生涯</w:t>
            </w:r>
          </w:p>
        </w:tc>
        <w:tc>
          <w:tcPr>
            <w:tcW w:w="1869" w:type="dxa"/>
            <w:vAlign w:val="center"/>
          </w:tcPr>
          <w:p w14:paraId="53BD5595">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高等教育出版社</w:t>
            </w:r>
          </w:p>
        </w:tc>
        <w:tc>
          <w:tcPr>
            <w:tcW w:w="1869" w:type="dxa"/>
            <w:vAlign w:val="center"/>
          </w:tcPr>
          <w:p w14:paraId="59AA83FB">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国家规划教材</w:t>
            </w:r>
          </w:p>
          <w:p w14:paraId="22BA3B8B">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三科统编教材</w:t>
            </w:r>
          </w:p>
        </w:tc>
      </w:tr>
      <w:tr w14:paraId="300BA40F">
        <w:trPr>
          <w:trHeight w:val="567" w:hRule="atLeast"/>
        </w:trPr>
        <w:tc>
          <w:tcPr>
            <w:tcW w:w="704" w:type="dxa"/>
            <w:vAlign w:val="center"/>
          </w:tcPr>
          <w:p w14:paraId="7681BBB7">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3</w:t>
            </w:r>
          </w:p>
        </w:tc>
        <w:tc>
          <w:tcPr>
            <w:tcW w:w="2411" w:type="dxa"/>
            <w:vAlign w:val="center"/>
          </w:tcPr>
          <w:p w14:paraId="55B8EFC4">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哲学与人生</w:t>
            </w:r>
          </w:p>
        </w:tc>
        <w:tc>
          <w:tcPr>
            <w:tcW w:w="2491" w:type="dxa"/>
            <w:vAlign w:val="center"/>
          </w:tcPr>
          <w:p w14:paraId="3D5E03A5">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哲学与人生</w:t>
            </w:r>
          </w:p>
        </w:tc>
        <w:tc>
          <w:tcPr>
            <w:tcW w:w="1869" w:type="dxa"/>
            <w:vAlign w:val="center"/>
          </w:tcPr>
          <w:p w14:paraId="5DE82453">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高等教育出版社</w:t>
            </w:r>
          </w:p>
        </w:tc>
        <w:tc>
          <w:tcPr>
            <w:tcW w:w="1869" w:type="dxa"/>
            <w:vAlign w:val="center"/>
          </w:tcPr>
          <w:p w14:paraId="4EA8B9D2">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国家规划教材</w:t>
            </w:r>
          </w:p>
          <w:p w14:paraId="3267285F">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三科统编教材</w:t>
            </w:r>
          </w:p>
        </w:tc>
      </w:tr>
      <w:tr w14:paraId="15E72E41">
        <w:trPr>
          <w:trHeight w:val="567" w:hRule="atLeast"/>
        </w:trPr>
        <w:tc>
          <w:tcPr>
            <w:tcW w:w="704" w:type="dxa"/>
            <w:vAlign w:val="center"/>
          </w:tcPr>
          <w:p w14:paraId="3AFFF823">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4</w:t>
            </w:r>
          </w:p>
        </w:tc>
        <w:tc>
          <w:tcPr>
            <w:tcW w:w="2411" w:type="dxa"/>
            <w:vAlign w:val="center"/>
          </w:tcPr>
          <w:p w14:paraId="71344D49">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职业道德与法治</w:t>
            </w:r>
          </w:p>
        </w:tc>
        <w:tc>
          <w:tcPr>
            <w:tcW w:w="2491" w:type="dxa"/>
            <w:vAlign w:val="center"/>
          </w:tcPr>
          <w:p w14:paraId="049B492D">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职业道德与法律（第五版）</w:t>
            </w:r>
          </w:p>
        </w:tc>
        <w:tc>
          <w:tcPr>
            <w:tcW w:w="1869" w:type="dxa"/>
            <w:vAlign w:val="center"/>
          </w:tcPr>
          <w:p w14:paraId="1FA9DC09">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高等教育出版社</w:t>
            </w:r>
          </w:p>
        </w:tc>
        <w:tc>
          <w:tcPr>
            <w:tcW w:w="1869" w:type="dxa"/>
            <w:vAlign w:val="center"/>
          </w:tcPr>
          <w:p w14:paraId="31526AAE">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国家规划教材</w:t>
            </w:r>
          </w:p>
          <w:p w14:paraId="3BA4893E">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三科统编教材</w:t>
            </w:r>
          </w:p>
        </w:tc>
      </w:tr>
      <w:tr w14:paraId="13B214F2">
        <w:trPr>
          <w:trHeight w:val="567" w:hRule="atLeast"/>
        </w:trPr>
        <w:tc>
          <w:tcPr>
            <w:tcW w:w="704" w:type="dxa"/>
            <w:vAlign w:val="center"/>
          </w:tcPr>
          <w:p w14:paraId="09025175">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5</w:t>
            </w:r>
          </w:p>
        </w:tc>
        <w:tc>
          <w:tcPr>
            <w:tcW w:w="2411" w:type="dxa"/>
            <w:vAlign w:val="center"/>
          </w:tcPr>
          <w:p w14:paraId="6FABE715">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语文</w:t>
            </w:r>
          </w:p>
        </w:tc>
        <w:tc>
          <w:tcPr>
            <w:tcW w:w="2491" w:type="dxa"/>
            <w:vAlign w:val="center"/>
          </w:tcPr>
          <w:p w14:paraId="2A54A9AA">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语文 基础模块</w:t>
            </w:r>
          </w:p>
        </w:tc>
        <w:tc>
          <w:tcPr>
            <w:tcW w:w="1869" w:type="dxa"/>
            <w:vAlign w:val="center"/>
          </w:tcPr>
          <w:p w14:paraId="27C3E141">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高等教育出版社</w:t>
            </w:r>
          </w:p>
        </w:tc>
        <w:tc>
          <w:tcPr>
            <w:tcW w:w="1869" w:type="dxa"/>
            <w:vAlign w:val="center"/>
          </w:tcPr>
          <w:p w14:paraId="191F6630">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国家规划教材</w:t>
            </w:r>
          </w:p>
          <w:p w14:paraId="4B7A19FA">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三科统编教材</w:t>
            </w:r>
          </w:p>
        </w:tc>
      </w:tr>
      <w:tr w14:paraId="2E5E14CD">
        <w:trPr>
          <w:trHeight w:val="567" w:hRule="atLeast"/>
        </w:trPr>
        <w:tc>
          <w:tcPr>
            <w:tcW w:w="704" w:type="dxa"/>
            <w:vAlign w:val="center"/>
          </w:tcPr>
          <w:p w14:paraId="63261154">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6</w:t>
            </w:r>
          </w:p>
        </w:tc>
        <w:tc>
          <w:tcPr>
            <w:tcW w:w="2411" w:type="dxa"/>
            <w:vAlign w:val="center"/>
          </w:tcPr>
          <w:p w14:paraId="0800CB2B">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数学</w:t>
            </w:r>
          </w:p>
        </w:tc>
        <w:tc>
          <w:tcPr>
            <w:tcW w:w="2491" w:type="dxa"/>
            <w:vAlign w:val="center"/>
          </w:tcPr>
          <w:p w14:paraId="56C49DA9">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数学 基础模块</w:t>
            </w:r>
          </w:p>
        </w:tc>
        <w:tc>
          <w:tcPr>
            <w:tcW w:w="1869" w:type="dxa"/>
            <w:vAlign w:val="center"/>
          </w:tcPr>
          <w:p w14:paraId="34DD99D9">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语文出版社</w:t>
            </w:r>
          </w:p>
        </w:tc>
        <w:tc>
          <w:tcPr>
            <w:tcW w:w="1869" w:type="dxa"/>
            <w:vAlign w:val="center"/>
          </w:tcPr>
          <w:p w14:paraId="65483C74">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国家规划教材</w:t>
            </w:r>
          </w:p>
        </w:tc>
      </w:tr>
      <w:tr w14:paraId="049244BD">
        <w:trPr>
          <w:trHeight w:val="567" w:hRule="atLeast"/>
        </w:trPr>
        <w:tc>
          <w:tcPr>
            <w:tcW w:w="704" w:type="dxa"/>
            <w:vAlign w:val="center"/>
          </w:tcPr>
          <w:p w14:paraId="382C0BF0">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7</w:t>
            </w:r>
          </w:p>
        </w:tc>
        <w:tc>
          <w:tcPr>
            <w:tcW w:w="2411" w:type="dxa"/>
            <w:vAlign w:val="center"/>
          </w:tcPr>
          <w:p w14:paraId="28F05D28">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英语</w:t>
            </w:r>
          </w:p>
        </w:tc>
        <w:tc>
          <w:tcPr>
            <w:tcW w:w="2491" w:type="dxa"/>
            <w:vAlign w:val="center"/>
          </w:tcPr>
          <w:p w14:paraId="24650CEF">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英语 基础模块</w:t>
            </w:r>
          </w:p>
        </w:tc>
        <w:tc>
          <w:tcPr>
            <w:tcW w:w="1869" w:type="dxa"/>
            <w:vAlign w:val="center"/>
          </w:tcPr>
          <w:p w14:paraId="0EAFF1BD">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外语教学与研究出版社</w:t>
            </w:r>
          </w:p>
        </w:tc>
        <w:tc>
          <w:tcPr>
            <w:tcW w:w="1869" w:type="dxa"/>
            <w:vAlign w:val="center"/>
          </w:tcPr>
          <w:p w14:paraId="5C7CE9B2">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国家规划教材</w:t>
            </w:r>
          </w:p>
        </w:tc>
      </w:tr>
      <w:tr w14:paraId="505EABE8">
        <w:trPr>
          <w:trHeight w:val="567" w:hRule="atLeast"/>
        </w:trPr>
        <w:tc>
          <w:tcPr>
            <w:tcW w:w="704" w:type="dxa"/>
            <w:vAlign w:val="center"/>
          </w:tcPr>
          <w:p w14:paraId="4845B470">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8</w:t>
            </w:r>
          </w:p>
        </w:tc>
        <w:tc>
          <w:tcPr>
            <w:tcW w:w="2411" w:type="dxa"/>
            <w:vAlign w:val="center"/>
          </w:tcPr>
          <w:p w14:paraId="3FFE4449">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历史</w:t>
            </w:r>
          </w:p>
        </w:tc>
        <w:tc>
          <w:tcPr>
            <w:tcW w:w="2491" w:type="dxa"/>
            <w:vAlign w:val="center"/>
          </w:tcPr>
          <w:p w14:paraId="38D7698F">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中国历史</w:t>
            </w:r>
          </w:p>
        </w:tc>
        <w:tc>
          <w:tcPr>
            <w:tcW w:w="1869" w:type="dxa"/>
            <w:vAlign w:val="center"/>
          </w:tcPr>
          <w:p w14:paraId="11309898">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高等教育出版社</w:t>
            </w:r>
          </w:p>
        </w:tc>
        <w:tc>
          <w:tcPr>
            <w:tcW w:w="1869" w:type="dxa"/>
            <w:vAlign w:val="center"/>
          </w:tcPr>
          <w:p w14:paraId="11278A13">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国家规划教</w:t>
            </w:r>
          </w:p>
          <w:p w14:paraId="11DAB786">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三科统编教材</w:t>
            </w:r>
          </w:p>
        </w:tc>
      </w:tr>
      <w:tr w14:paraId="5DC066E2">
        <w:trPr>
          <w:trHeight w:val="567" w:hRule="atLeast"/>
        </w:trPr>
        <w:tc>
          <w:tcPr>
            <w:tcW w:w="704" w:type="dxa"/>
            <w:vAlign w:val="center"/>
          </w:tcPr>
          <w:p w14:paraId="17F663C7">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9</w:t>
            </w:r>
          </w:p>
        </w:tc>
        <w:tc>
          <w:tcPr>
            <w:tcW w:w="2411" w:type="dxa"/>
            <w:vAlign w:val="center"/>
          </w:tcPr>
          <w:p w14:paraId="583CB9B3">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体育与健康</w:t>
            </w:r>
          </w:p>
        </w:tc>
        <w:tc>
          <w:tcPr>
            <w:tcW w:w="2491" w:type="dxa"/>
            <w:vAlign w:val="center"/>
          </w:tcPr>
          <w:p w14:paraId="28EB50DA">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体育与健康</w:t>
            </w:r>
          </w:p>
        </w:tc>
        <w:tc>
          <w:tcPr>
            <w:tcW w:w="1869" w:type="dxa"/>
            <w:vAlign w:val="center"/>
          </w:tcPr>
          <w:p w14:paraId="5EA95249">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高等教育出版社</w:t>
            </w:r>
          </w:p>
        </w:tc>
        <w:tc>
          <w:tcPr>
            <w:tcW w:w="1869" w:type="dxa"/>
            <w:vAlign w:val="center"/>
          </w:tcPr>
          <w:p w14:paraId="52EB57AA">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国家规划教材</w:t>
            </w:r>
          </w:p>
        </w:tc>
      </w:tr>
      <w:tr w14:paraId="34759682">
        <w:trPr>
          <w:trHeight w:val="567" w:hRule="atLeast"/>
        </w:trPr>
        <w:tc>
          <w:tcPr>
            <w:tcW w:w="704" w:type="dxa"/>
            <w:vAlign w:val="center"/>
          </w:tcPr>
          <w:p w14:paraId="45B4F548">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10</w:t>
            </w:r>
          </w:p>
        </w:tc>
        <w:tc>
          <w:tcPr>
            <w:tcW w:w="2411" w:type="dxa"/>
            <w:vAlign w:val="center"/>
          </w:tcPr>
          <w:p w14:paraId="59280941">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信息技术</w:t>
            </w:r>
          </w:p>
        </w:tc>
        <w:tc>
          <w:tcPr>
            <w:tcW w:w="2491" w:type="dxa"/>
            <w:vAlign w:val="center"/>
          </w:tcPr>
          <w:p w14:paraId="510F6A1A">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信息技术</w:t>
            </w:r>
          </w:p>
        </w:tc>
        <w:tc>
          <w:tcPr>
            <w:tcW w:w="1869" w:type="dxa"/>
            <w:vAlign w:val="center"/>
          </w:tcPr>
          <w:p w14:paraId="6C4279BE">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高等教育出版社</w:t>
            </w:r>
          </w:p>
        </w:tc>
        <w:tc>
          <w:tcPr>
            <w:tcW w:w="1869" w:type="dxa"/>
            <w:vAlign w:val="center"/>
          </w:tcPr>
          <w:p w14:paraId="6ED83F10">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国家规划教材</w:t>
            </w:r>
          </w:p>
        </w:tc>
      </w:tr>
      <w:tr w14:paraId="43A41C41">
        <w:trPr>
          <w:trHeight w:val="567" w:hRule="atLeast"/>
        </w:trPr>
        <w:tc>
          <w:tcPr>
            <w:tcW w:w="704" w:type="dxa"/>
            <w:vAlign w:val="center"/>
          </w:tcPr>
          <w:p w14:paraId="2A99620B">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11</w:t>
            </w:r>
          </w:p>
        </w:tc>
        <w:tc>
          <w:tcPr>
            <w:tcW w:w="2411" w:type="dxa"/>
            <w:vAlign w:val="center"/>
          </w:tcPr>
          <w:p w14:paraId="76A3AF0F">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公共艺术</w:t>
            </w:r>
          </w:p>
        </w:tc>
        <w:tc>
          <w:tcPr>
            <w:tcW w:w="2491" w:type="dxa"/>
            <w:vAlign w:val="center"/>
          </w:tcPr>
          <w:p w14:paraId="22B7B3A1">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艺术 音乐鉴赏与实践</w:t>
            </w:r>
          </w:p>
        </w:tc>
        <w:tc>
          <w:tcPr>
            <w:tcW w:w="1869" w:type="dxa"/>
            <w:vAlign w:val="center"/>
          </w:tcPr>
          <w:p w14:paraId="58BC623A">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高等教育出版社</w:t>
            </w:r>
          </w:p>
        </w:tc>
        <w:tc>
          <w:tcPr>
            <w:tcW w:w="1869" w:type="dxa"/>
            <w:vAlign w:val="center"/>
          </w:tcPr>
          <w:p w14:paraId="4EDB4451">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国家规划教材</w:t>
            </w:r>
          </w:p>
        </w:tc>
      </w:tr>
    </w:tbl>
    <w:p w14:paraId="3E365384">
      <w:pPr>
        <w:snapToGrid w:val="0"/>
        <w:spacing w:line="400" w:lineRule="exact"/>
        <w:ind w:left="0" w:leftChars="0" w:right="0" w:rightChars="0" w:firstLine="0" w:firstLineChars="0"/>
        <w:jc w:val="center"/>
        <w:rPr>
          <w:rFonts w:ascii="宋体" w:hAnsi="宋体" w:eastAsia="宋体"/>
          <w:bCs/>
          <w:color w:val="000000" w:themeColor="text1"/>
          <w:sz w:val="21"/>
          <w:szCs w:val="20"/>
          <w14:textFill>
            <w14:solidFill>
              <w14:schemeClr w14:val="tx1"/>
            </w14:solidFill>
          </w14:textFill>
        </w:rPr>
      </w:pPr>
    </w:p>
    <w:p w14:paraId="148B806F">
      <w:pPr>
        <w:snapToGrid w:val="0"/>
        <w:spacing w:line="400" w:lineRule="exact"/>
        <w:ind w:left="0" w:leftChars="0" w:right="0" w:rightChars="0" w:firstLine="0" w:firstLineChars="0"/>
        <w:jc w:val="center"/>
        <w:rPr>
          <w:rFonts w:ascii="宋体" w:hAnsi="宋体" w:eastAsia="宋体"/>
          <w:bCs/>
          <w:color w:val="000000" w:themeColor="text1"/>
          <w:sz w:val="21"/>
          <w:szCs w:val="20"/>
          <w14:textFill>
            <w14:solidFill>
              <w14:schemeClr w14:val="tx1"/>
            </w14:solidFill>
          </w14:textFill>
        </w:rPr>
      </w:pPr>
    </w:p>
    <w:p w14:paraId="648E4034">
      <w:pPr>
        <w:snapToGrid w:val="0"/>
        <w:spacing w:line="400" w:lineRule="exact"/>
        <w:ind w:left="0" w:leftChars="0" w:right="0" w:rightChars="0" w:firstLine="0" w:firstLineChars="0"/>
        <w:jc w:val="center"/>
        <w:rPr>
          <w:rFonts w:ascii="宋体" w:hAnsi="宋体" w:eastAsia="宋体"/>
          <w:bCs/>
          <w:color w:val="000000" w:themeColor="text1"/>
          <w:sz w:val="21"/>
          <w:szCs w:val="20"/>
          <w14:textFill>
            <w14:solidFill>
              <w14:schemeClr w14:val="tx1"/>
            </w14:solidFill>
          </w14:textFill>
        </w:rPr>
      </w:pPr>
    </w:p>
    <w:p w14:paraId="40FAE414">
      <w:pPr>
        <w:snapToGrid w:val="0"/>
        <w:spacing w:line="400" w:lineRule="exact"/>
        <w:ind w:left="0" w:leftChars="0" w:right="0" w:rightChars="0" w:firstLine="0" w:firstLineChars="0"/>
        <w:jc w:val="center"/>
        <w:rPr>
          <w:rFonts w:ascii="宋体" w:hAnsi="宋体" w:eastAsia="宋体"/>
          <w:bCs/>
          <w:color w:val="000000" w:themeColor="text1"/>
          <w:sz w:val="21"/>
          <w:szCs w:val="20"/>
          <w14:textFill>
            <w14:solidFill>
              <w14:schemeClr w14:val="tx1"/>
            </w14:solidFill>
          </w14:textFill>
        </w:rPr>
      </w:pPr>
    </w:p>
    <w:p w14:paraId="6D939CCA">
      <w:pPr>
        <w:snapToGrid w:val="0"/>
        <w:spacing w:line="400" w:lineRule="exact"/>
        <w:ind w:left="0" w:leftChars="0" w:right="0" w:rightChars="0" w:firstLine="0" w:firstLineChars="0"/>
        <w:jc w:val="center"/>
        <w:rPr>
          <w:rFonts w:ascii="宋体" w:hAnsi="宋体" w:eastAsia="宋体"/>
          <w:bCs/>
          <w:color w:val="000000" w:themeColor="text1"/>
          <w:sz w:val="21"/>
          <w:szCs w:val="20"/>
          <w14:textFill>
            <w14:solidFill>
              <w14:schemeClr w14:val="tx1"/>
            </w14:solidFill>
          </w14:textFill>
        </w:rPr>
      </w:pPr>
    </w:p>
    <w:p w14:paraId="036802B3">
      <w:pPr>
        <w:snapToGrid w:val="0"/>
        <w:spacing w:line="400" w:lineRule="exact"/>
        <w:ind w:left="0" w:leftChars="0" w:right="0" w:rightChars="0" w:firstLine="0" w:firstLineChars="0"/>
        <w:jc w:val="center"/>
        <w:rPr>
          <w:rFonts w:ascii="宋体" w:hAnsi="宋体" w:eastAsia="宋体"/>
          <w:bCs/>
          <w:color w:val="000000" w:themeColor="text1"/>
          <w:sz w:val="21"/>
          <w:szCs w:val="20"/>
          <w14:textFill>
            <w14:solidFill>
              <w14:schemeClr w14:val="tx1"/>
            </w14:solidFill>
          </w14:textFill>
        </w:rPr>
      </w:pPr>
    </w:p>
    <w:p w14:paraId="56D673B3">
      <w:pPr>
        <w:pStyle w:val="98"/>
        <w:numPr>
          <w:ilvl w:val="0"/>
          <w:numId w:val="3"/>
        </w:numPr>
        <w:outlineLvl w:val="1"/>
        <w:rPr>
          <w:rFonts w:hAnsi="Times New Roman"/>
          <w:color w:val="000000" w:themeColor="text1"/>
          <w:kern w:val="2"/>
          <w:szCs w:val="28"/>
          <w14:textFill>
            <w14:solidFill>
              <w14:schemeClr w14:val="tx1"/>
            </w14:solidFill>
          </w14:textFill>
        </w:rPr>
      </w:pPr>
      <w:bookmarkStart w:id="86" w:name="_Toc8721"/>
      <w:bookmarkStart w:id="87" w:name="_Toc2357"/>
      <w:r>
        <w:rPr>
          <w:rFonts w:hint="eastAsia" w:hAnsi="Times New Roman"/>
          <w:color w:val="000000" w:themeColor="text1"/>
          <w:kern w:val="2"/>
          <w:szCs w:val="28"/>
          <w14:textFill>
            <w14:solidFill>
              <w14:schemeClr w14:val="tx1"/>
            </w14:solidFill>
          </w14:textFill>
        </w:rPr>
        <w:t>专业课程教材选用</w:t>
      </w:r>
      <w:bookmarkEnd w:id="86"/>
      <w:bookmarkEnd w:id="87"/>
    </w:p>
    <w:p w14:paraId="0E79D4C3">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表17  专业课程教材选用表</w:t>
      </w:r>
    </w:p>
    <w:tbl>
      <w:tblPr>
        <w:tblStyle w:val="34"/>
        <w:tblW w:w="93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108" w:type="dxa"/>
          <w:right w:w="108" w:type="dxa"/>
        </w:tblCellMar>
      </w:tblPr>
      <w:tblGrid>
        <w:gridCol w:w="846"/>
        <w:gridCol w:w="1843"/>
        <w:gridCol w:w="2975"/>
        <w:gridCol w:w="1845"/>
        <w:gridCol w:w="1835"/>
      </w:tblGrid>
      <w:tr w14:paraId="4C652149">
        <w:trPr>
          <w:trHeight w:val="567" w:hRule="atLeast"/>
        </w:trPr>
        <w:tc>
          <w:tcPr>
            <w:tcW w:w="846" w:type="dxa"/>
            <w:vMerge w:val="restart"/>
            <w:vAlign w:val="center"/>
          </w:tcPr>
          <w:p w14:paraId="611B0B3F">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序号</w:t>
            </w:r>
          </w:p>
        </w:tc>
        <w:tc>
          <w:tcPr>
            <w:tcW w:w="1843" w:type="dxa"/>
            <w:vMerge w:val="restart"/>
            <w:vAlign w:val="center"/>
          </w:tcPr>
          <w:p w14:paraId="10716BC6">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课程名称</w:t>
            </w:r>
          </w:p>
        </w:tc>
        <w:tc>
          <w:tcPr>
            <w:tcW w:w="6655" w:type="dxa"/>
            <w:gridSpan w:val="3"/>
            <w:vAlign w:val="center"/>
          </w:tcPr>
          <w:p w14:paraId="7C695F5B">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使用教材</w:t>
            </w:r>
          </w:p>
        </w:tc>
      </w:tr>
      <w:tr w14:paraId="3DF1CCE0">
        <w:trPr>
          <w:trHeight w:val="567" w:hRule="atLeast"/>
        </w:trPr>
        <w:tc>
          <w:tcPr>
            <w:tcW w:w="846" w:type="dxa"/>
            <w:vMerge w:val="continue"/>
            <w:vAlign w:val="center"/>
          </w:tcPr>
          <w:p w14:paraId="004EAFED">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p>
        </w:tc>
        <w:tc>
          <w:tcPr>
            <w:tcW w:w="1843" w:type="dxa"/>
            <w:vMerge w:val="continue"/>
            <w:vAlign w:val="center"/>
          </w:tcPr>
          <w:p w14:paraId="715326AF">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p>
        </w:tc>
        <w:tc>
          <w:tcPr>
            <w:tcW w:w="2975" w:type="dxa"/>
            <w:vAlign w:val="center"/>
          </w:tcPr>
          <w:p w14:paraId="09DDB64F">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教材名称</w:t>
            </w:r>
          </w:p>
        </w:tc>
        <w:tc>
          <w:tcPr>
            <w:tcW w:w="1845" w:type="dxa"/>
            <w:vAlign w:val="center"/>
          </w:tcPr>
          <w:p w14:paraId="6A9A7234">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出版社</w:t>
            </w:r>
          </w:p>
        </w:tc>
        <w:tc>
          <w:tcPr>
            <w:tcW w:w="1835" w:type="dxa"/>
            <w:vAlign w:val="center"/>
          </w:tcPr>
          <w:p w14:paraId="14D8CC7A">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备注</w:t>
            </w:r>
          </w:p>
        </w:tc>
      </w:tr>
      <w:tr w14:paraId="7ED5E153">
        <w:trPr>
          <w:trHeight w:val="567" w:hRule="atLeast"/>
        </w:trPr>
        <w:tc>
          <w:tcPr>
            <w:tcW w:w="846" w:type="dxa"/>
            <w:vAlign w:val="center"/>
          </w:tcPr>
          <w:p w14:paraId="77EABD28">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bookmarkStart w:id="88" w:name="_Toc29960"/>
            <w:r>
              <w:rPr>
                <w:rFonts w:hint="eastAsia" w:ascii="仿宋_GB2312" w:hAnsi="黑体" w:eastAsia="仿宋_GB2312"/>
                <w:bCs/>
                <w:color w:val="000000" w:themeColor="text1"/>
                <w:sz w:val="21"/>
                <w14:textFill>
                  <w14:solidFill>
                    <w14:schemeClr w14:val="tx1"/>
                  </w14:solidFill>
                </w14:textFill>
              </w:rPr>
              <w:t>1</w:t>
            </w:r>
            <w:bookmarkEnd w:id="88"/>
          </w:p>
        </w:tc>
        <w:tc>
          <w:tcPr>
            <w:tcW w:w="1843" w:type="dxa"/>
            <w:vAlign w:val="center"/>
          </w:tcPr>
          <w:p w14:paraId="57813F0C">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bookmarkStart w:id="89" w:name="_Toc18360"/>
            <w:r>
              <w:rPr>
                <w:rFonts w:ascii="仿宋_GB2312" w:hAnsi="黑体" w:eastAsia="仿宋_GB2312"/>
                <w:bCs/>
                <w:color w:val="000000" w:themeColor="text1"/>
                <w:sz w:val="21"/>
                <w14:textFill>
                  <w14:solidFill>
                    <w14:schemeClr w14:val="tx1"/>
                  </w14:solidFill>
                </w14:textFill>
              </w:rPr>
              <w:t>电子商务基础</w:t>
            </w:r>
            <w:bookmarkEnd w:id="89"/>
          </w:p>
        </w:tc>
        <w:tc>
          <w:tcPr>
            <w:tcW w:w="2975" w:type="dxa"/>
            <w:vAlign w:val="center"/>
          </w:tcPr>
          <w:p w14:paraId="26F4D1E8">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bookmarkStart w:id="90" w:name="_Toc4195"/>
            <w:r>
              <w:rPr>
                <w:rFonts w:ascii="仿宋_GB2312" w:hAnsi="黑体" w:eastAsia="仿宋_GB2312"/>
                <w:bCs/>
                <w:color w:val="000000" w:themeColor="text1"/>
                <w:sz w:val="21"/>
                <w14:textFill>
                  <w14:solidFill>
                    <w14:schemeClr w14:val="tx1"/>
                  </w14:solidFill>
                </w14:textFill>
              </w:rPr>
              <w:t>电子商务基础（第二版）</w:t>
            </w:r>
            <w:bookmarkEnd w:id="90"/>
          </w:p>
        </w:tc>
        <w:tc>
          <w:tcPr>
            <w:tcW w:w="1845" w:type="dxa"/>
            <w:vAlign w:val="center"/>
          </w:tcPr>
          <w:p w14:paraId="6DB32C9A">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bookmarkStart w:id="91" w:name="_Toc10912"/>
            <w:r>
              <w:rPr>
                <w:rFonts w:ascii="仿宋_GB2312" w:hAnsi="黑体" w:eastAsia="仿宋_GB2312"/>
                <w:bCs/>
                <w:color w:val="000000" w:themeColor="text1"/>
                <w:sz w:val="21"/>
                <w14:textFill>
                  <w14:solidFill>
                    <w14:schemeClr w14:val="tx1"/>
                  </w14:solidFill>
                </w14:textFill>
              </w:rPr>
              <w:t>重庆大学出版社</w:t>
            </w:r>
            <w:bookmarkEnd w:id="91"/>
          </w:p>
        </w:tc>
        <w:tc>
          <w:tcPr>
            <w:tcW w:w="1835" w:type="dxa"/>
            <w:vAlign w:val="center"/>
          </w:tcPr>
          <w:p w14:paraId="0EF2D2BD">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国家规划教材</w:t>
            </w:r>
          </w:p>
        </w:tc>
      </w:tr>
      <w:tr w14:paraId="0F103E2B">
        <w:trPr>
          <w:trHeight w:val="567" w:hRule="atLeast"/>
        </w:trPr>
        <w:tc>
          <w:tcPr>
            <w:tcW w:w="846" w:type="dxa"/>
            <w:vAlign w:val="center"/>
          </w:tcPr>
          <w:p w14:paraId="6659CD88">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bookmarkStart w:id="92" w:name="_Toc7130"/>
            <w:r>
              <w:rPr>
                <w:rFonts w:hint="eastAsia" w:ascii="仿宋_GB2312" w:hAnsi="黑体" w:eastAsia="仿宋_GB2312"/>
                <w:bCs/>
                <w:color w:val="000000" w:themeColor="text1"/>
                <w:sz w:val="21"/>
                <w14:textFill>
                  <w14:solidFill>
                    <w14:schemeClr w14:val="tx1"/>
                  </w14:solidFill>
                </w14:textFill>
              </w:rPr>
              <w:t>2</w:t>
            </w:r>
            <w:bookmarkEnd w:id="92"/>
          </w:p>
        </w:tc>
        <w:tc>
          <w:tcPr>
            <w:tcW w:w="1843" w:type="dxa"/>
            <w:vAlign w:val="center"/>
          </w:tcPr>
          <w:p w14:paraId="775362B9">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bookmarkStart w:id="93" w:name="_Toc29257"/>
            <w:r>
              <w:rPr>
                <w:rFonts w:ascii="仿宋_GB2312" w:hAnsi="黑体" w:eastAsia="仿宋_GB2312"/>
                <w:bCs/>
                <w:color w:val="000000" w:themeColor="text1"/>
                <w:sz w:val="21"/>
                <w14:textFill>
                  <w14:solidFill>
                    <w14:schemeClr w14:val="tx1"/>
                  </w14:solidFill>
                </w14:textFill>
              </w:rPr>
              <w:t>美术设计基础</w:t>
            </w:r>
            <w:bookmarkEnd w:id="93"/>
          </w:p>
        </w:tc>
        <w:tc>
          <w:tcPr>
            <w:tcW w:w="2975" w:type="dxa"/>
            <w:vAlign w:val="center"/>
          </w:tcPr>
          <w:p w14:paraId="505203E9">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bookmarkStart w:id="94" w:name="_Toc29404"/>
            <w:r>
              <w:rPr>
                <w:rFonts w:ascii="仿宋_GB2312" w:hAnsi="黑体" w:eastAsia="仿宋_GB2312"/>
                <w:bCs/>
                <w:color w:val="000000" w:themeColor="text1"/>
                <w:sz w:val="21"/>
                <w14:textFill>
                  <w14:solidFill>
                    <w14:schemeClr w14:val="tx1"/>
                  </w14:solidFill>
                </w14:textFill>
              </w:rPr>
              <w:t>计算机美术设计基础</w:t>
            </w:r>
            <w:bookmarkEnd w:id="94"/>
          </w:p>
        </w:tc>
        <w:tc>
          <w:tcPr>
            <w:tcW w:w="1845" w:type="dxa"/>
            <w:vAlign w:val="center"/>
          </w:tcPr>
          <w:p w14:paraId="7B7F9DEC">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bookmarkStart w:id="95" w:name="_Toc7924"/>
            <w:r>
              <w:rPr>
                <w:rFonts w:ascii="仿宋_GB2312" w:hAnsi="黑体" w:eastAsia="仿宋_GB2312"/>
                <w:bCs/>
                <w:color w:val="000000" w:themeColor="text1"/>
                <w:sz w:val="21"/>
                <w14:textFill>
                  <w14:solidFill>
                    <w14:schemeClr w14:val="tx1"/>
                  </w14:solidFill>
                </w14:textFill>
              </w:rPr>
              <w:t>机械工业出版社</w:t>
            </w:r>
            <w:bookmarkEnd w:id="95"/>
          </w:p>
        </w:tc>
        <w:tc>
          <w:tcPr>
            <w:tcW w:w="1835" w:type="dxa"/>
            <w:vAlign w:val="center"/>
          </w:tcPr>
          <w:p w14:paraId="365FD2F0">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国家规划教材</w:t>
            </w:r>
          </w:p>
        </w:tc>
      </w:tr>
      <w:tr w14:paraId="154BC09F">
        <w:trPr>
          <w:trHeight w:val="567" w:hRule="atLeast"/>
        </w:trPr>
        <w:tc>
          <w:tcPr>
            <w:tcW w:w="846" w:type="dxa"/>
            <w:vAlign w:val="center"/>
          </w:tcPr>
          <w:p w14:paraId="609F7B7E">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bookmarkStart w:id="96" w:name="_Toc9448"/>
            <w:r>
              <w:rPr>
                <w:rFonts w:hint="eastAsia" w:ascii="仿宋_GB2312" w:hAnsi="黑体" w:eastAsia="仿宋_GB2312"/>
                <w:bCs/>
                <w:color w:val="000000" w:themeColor="text1"/>
                <w:sz w:val="21"/>
                <w14:textFill>
                  <w14:solidFill>
                    <w14:schemeClr w14:val="tx1"/>
                  </w14:solidFill>
                </w14:textFill>
              </w:rPr>
              <w:t>3</w:t>
            </w:r>
            <w:bookmarkEnd w:id="96"/>
          </w:p>
        </w:tc>
        <w:tc>
          <w:tcPr>
            <w:tcW w:w="1843" w:type="dxa"/>
            <w:vAlign w:val="center"/>
          </w:tcPr>
          <w:p w14:paraId="41308953">
            <w:pPr>
              <w:adjustRightInd w:val="0"/>
              <w:snapToGrid w:val="0"/>
              <w:spacing w:line="400" w:lineRule="exact"/>
              <w:ind w:left="0" w:leftChars="0" w:right="0" w:rightChars="0" w:firstLine="0" w:firstLineChars="0"/>
              <w:rPr>
                <w:rFonts w:ascii="仿宋_GB2312" w:hAnsi="黑体" w:eastAsia="仿宋_GB2312"/>
                <w:bCs/>
                <w:color w:val="000000" w:themeColor="text1"/>
                <w:sz w:val="21"/>
                <w14:textFill>
                  <w14:solidFill>
                    <w14:schemeClr w14:val="tx1"/>
                  </w14:solidFill>
                </w14:textFill>
              </w:rPr>
            </w:pPr>
            <w:bookmarkStart w:id="97" w:name="_Toc31046"/>
            <w:r>
              <w:rPr>
                <w:rFonts w:ascii="仿宋_GB2312" w:hAnsi="黑体" w:eastAsia="仿宋_GB2312"/>
                <w:bCs/>
                <w:color w:val="000000" w:themeColor="text1"/>
                <w:sz w:val="21"/>
                <w14:textFill>
                  <w14:solidFill>
                    <w14:schemeClr w14:val="tx1"/>
                  </w14:solidFill>
                </w14:textFill>
              </w:rPr>
              <w:t>办公软件</w:t>
            </w:r>
            <w:r>
              <w:rPr>
                <w:rFonts w:hint="eastAsia" w:ascii="仿宋_GB2312" w:hAnsi="黑体" w:eastAsia="仿宋_GB2312"/>
                <w:bCs/>
                <w:color w:val="000000" w:themeColor="text1"/>
                <w:sz w:val="21"/>
                <w14:textFill>
                  <w14:solidFill>
                    <w14:schemeClr w14:val="tx1"/>
                  </w14:solidFill>
                </w14:textFill>
              </w:rPr>
              <w:t>高级</w:t>
            </w:r>
            <w:r>
              <w:rPr>
                <w:rFonts w:ascii="仿宋_GB2312" w:hAnsi="黑体" w:eastAsia="仿宋_GB2312"/>
                <w:bCs/>
                <w:color w:val="000000" w:themeColor="text1"/>
                <w:sz w:val="21"/>
                <w14:textFill>
                  <w14:solidFill>
                    <w14:schemeClr w14:val="tx1"/>
                  </w14:solidFill>
                </w14:textFill>
              </w:rPr>
              <w:t>应用</w:t>
            </w:r>
            <w:bookmarkEnd w:id="97"/>
          </w:p>
        </w:tc>
        <w:tc>
          <w:tcPr>
            <w:tcW w:w="2975" w:type="dxa"/>
            <w:vAlign w:val="center"/>
          </w:tcPr>
          <w:p w14:paraId="35A77324">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bookmarkStart w:id="98" w:name="_Toc31405"/>
            <w:r>
              <w:rPr>
                <w:rFonts w:ascii="仿宋_GB2312" w:hAnsi="黑体" w:eastAsia="仿宋_GB2312"/>
                <w:bCs/>
                <w:color w:val="000000" w:themeColor="text1"/>
                <w:sz w:val="21"/>
                <w14:textFill>
                  <w14:solidFill>
                    <w14:schemeClr w14:val="tx1"/>
                  </w14:solidFill>
                </w14:textFill>
              </w:rPr>
              <w:t>Office 2016办公软件案例教程（微课版）</w:t>
            </w:r>
            <w:bookmarkEnd w:id="98"/>
          </w:p>
        </w:tc>
        <w:tc>
          <w:tcPr>
            <w:tcW w:w="1845" w:type="dxa"/>
            <w:vAlign w:val="center"/>
          </w:tcPr>
          <w:p w14:paraId="34BB05D3">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bookmarkStart w:id="99" w:name="_Toc10085"/>
            <w:r>
              <w:rPr>
                <w:rFonts w:ascii="仿宋_GB2312" w:hAnsi="黑体" w:eastAsia="仿宋_GB2312"/>
                <w:bCs/>
                <w:color w:val="000000" w:themeColor="text1"/>
                <w:sz w:val="21"/>
                <w14:textFill>
                  <w14:solidFill>
                    <w14:schemeClr w14:val="tx1"/>
                  </w14:solidFill>
                </w14:textFill>
              </w:rPr>
              <w:t>人民邮电出版社</w:t>
            </w:r>
            <w:bookmarkEnd w:id="99"/>
          </w:p>
        </w:tc>
        <w:tc>
          <w:tcPr>
            <w:tcW w:w="1835" w:type="dxa"/>
            <w:vAlign w:val="center"/>
          </w:tcPr>
          <w:p w14:paraId="22BBA841">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国家规划教材</w:t>
            </w:r>
          </w:p>
        </w:tc>
      </w:tr>
      <w:tr w14:paraId="4B2F43E7">
        <w:trPr>
          <w:trHeight w:val="567" w:hRule="atLeast"/>
        </w:trPr>
        <w:tc>
          <w:tcPr>
            <w:tcW w:w="846" w:type="dxa"/>
            <w:vAlign w:val="center"/>
          </w:tcPr>
          <w:p w14:paraId="232B8E7A">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4</w:t>
            </w:r>
          </w:p>
        </w:tc>
        <w:tc>
          <w:tcPr>
            <w:tcW w:w="1843" w:type="dxa"/>
            <w:vAlign w:val="center"/>
          </w:tcPr>
          <w:p w14:paraId="38AB6B82">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专业摄影</w:t>
            </w:r>
          </w:p>
        </w:tc>
        <w:tc>
          <w:tcPr>
            <w:tcW w:w="2975" w:type="dxa"/>
            <w:vAlign w:val="center"/>
          </w:tcPr>
          <w:p w14:paraId="036561C5">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摄影摄像技术(叶君奋)（第二版）</w:t>
            </w:r>
          </w:p>
        </w:tc>
        <w:tc>
          <w:tcPr>
            <w:tcW w:w="1845" w:type="dxa"/>
            <w:shd w:val="clear" w:color="auto" w:fill="auto"/>
            <w:vAlign w:val="center"/>
          </w:tcPr>
          <w:p w14:paraId="16B4FFB8">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ascii="仿宋_GB2312" w:hAnsi="黑体" w:eastAsia="仿宋_GB2312"/>
                <w:bCs/>
                <w:color w:val="000000" w:themeColor="text1"/>
                <w:sz w:val="21"/>
                <w14:textFill>
                  <w14:solidFill>
                    <w14:schemeClr w14:val="tx1"/>
                  </w14:solidFill>
                </w14:textFill>
              </w:rPr>
              <w:t>化学工业出版社</w:t>
            </w:r>
          </w:p>
        </w:tc>
        <w:tc>
          <w:tcPr>
            <w:tcW w:w="1835" w:type="dxa"/>
            <w:vAlign w:val="center"/>
          </w:tcPr>
          <w:p w14:paraId="425A82F8">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国家规划教材</w:t>
            </w:r>
          </w:p>
        </w:tc>
      </w:tr>
    </w:tbl>
    <w:p w14:paraId="272E0164">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表18  专业核心课程教材选用表</w:t>
      </w:r>
    </w:p>
    <w:tbl>
      <w:tblPr>
        <w:tblStyle w:val="34"/>
        <w:tblW w:w="93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108" w:type="dxa"/>
          <w:right w:w="108" w:type="dxa"/>
        </w:tblCellMar>
      </w:tblPr>
      <w:tblGrid>
        <w:gridCol w:w="846"/>
        <w:gridCol w:w="1843"/>
        <w:gridCol w:w="2975"/>
        <w:gridCol w:w="1845"/>
        <w:gridCol w:w="1835"/>
      </w:tblGrid>
      <w:tr w14:paraId="391A42E5">
        <w:trPr>
          <w:trHeight w:val="567" w:hRule="atLeast"/>
        </w:trPr>
        <w:tc>
          <w:tcPr>
            <w:tcW w:w="846" w:type="dxa"/>
            <w:vMerge w:val="restart"/>
            <w:vAlign w:val="center"/>
          </w:tcPr>
          <w:p w14:paraId="56FF3A80">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bookmarkStart w:id="100" w:name="_Toc18721"/>
            <w:r>
              <w:rPr>
                <w:rFonts w:hint="eastAsia" w:ascii="仿宋_GB2312" w:hAnsi="黑体" w:eastAsia="仿宋_GB2312"/>
                <w:b/>
                <w:color w:val="000000" w:themeColor="text1"/>
                <w:sz w:val="21"/>
                <w14:textFill>
                  <w14:solidFill>
                    <w14:schemeClr w14:val="tx1"/>
                  </w14:solidFill>
                </w14:textFill>
              </w:rPr>
              <w:t>序号</w:t>
            </w:r>
            <w:bookmarkEnd w:id="100"/>
          </w:p>
        </w:tc>
        <w:tc>
          <w:tcPr>
            <w:tcW w:w="1843" w:type="dxa"/>
            <w:vMerge w:val="restart"/>
            <w:vAlign w:val="center"/>
          </w:tcPr>
          <w:p w14:paraId="4C6BAF77">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bookmarkStart w:id="101" w:name="_Toc31796"/>
            <w:r>
              <w:rPr>
                <w:rFonts w:hint="eastAsia" w:ascii="仿宋_GB2312" w:hAnsi="黑体" w:eastAsia="仿宋_GB2312"/>
                <w:b/>
                <w:color w:val="000000" w:themeColor="text1"/>
                <w:sz w:val="21"/>
                <w14:textFill>
                  <w14:solidFill>
                    <w14:schemeClr w14:val="tx1"/>
                  </w14:solidFill>
                </w14:textFill>
              </w:rPr>
              <w:t>课程名称</w:t>
            </w:r>
            <w:bookmarkEnd w:id="101"/>
          </w:p>
        </w:tc>
        <w:tc>
          <w:tcPr>
            <w:tcW w:w="6655" w:type="dxa"/>
            <w:gridSpan w:val="3"/>
            <w:vAlign w:val="center"/>
          </w:tcPr>
          <w:p w14:paraId="631D5DFB">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bookmarkStart w:id="102" w:name="_Toc10841"/>
            <w:r>
              <w:rPr>
                <w:rFonts w:hint="eastAsia" w:ascii="仿宋_GB2312" w:hAnsi="黑体" w:eastAsia="仿宋_GB2312"/>
                <w:b/>
                <w:color w:val="000000" w:themeColor="text1"/>
                <w:sz w:val="21"/>
                <w14:textFill>
                  <w14:solidFill>
                    <w14:schemeClr w14:val="tx1"/>
                  </w14:solidFill>
                </w14:textFill>
              </w:rPr>
              <w:t>使用教材</w:t>
            </w:r>
            <w:bookmarkEnd w:id="102"/>
          </w:p>
        </w:tc>
      </w:tr>
      <w:tr w14:paraId="10C16E21">
        <w:trPr>
          <w:trHeight w:val="567" w:hRule="atLeast"/>
        </w:trPr>
        <w:tc>
          <w:tcPr>
            <w:tcW w:w="846" w:type="dxa"/>
            <w:vMerge w:val="continue"/>
            <w:vAlign w:val="center"/>
          </w:tcPr>
          <w:p w14:paraId="20C70E47">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p>
        </w:tc>
        <w:tc>
          <w:tcPr>
            <w:tcW w:w="1843" w:type="dxa"/>
            <w:vMerge w:val="continue"/>
            <w:vAlign w:val="center"/>
          </w:tcPr>
          <w:p w14:paraId="4DDF2A9F">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p>
        </w:tc>
        <w:tc>
          <w:tcPr>
            <w:tcW w:w="2975" w:type="dxa"/>
            <w:vAlign w:val="center"/>
          </w:tcPr>
          <w:p w14:paraId="386BF596">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bookmarkStart w:id="103" w:name="_Toc22850"/>
            <w:r>
              <w:rPr>
                <w:rFonts w:hint="eastAsia" w:ascii="仿宋_GB2312" w:hAnsi="黑体" w:eastAsia="仿宋_GB2312"/>
                <w:b/>
                <w:color w:val="000000" w:themeColor="text1"/>
                <w:sz w:val="21"/>
                <w14:textFill>
                  <w14:solidFill>
                    <w14:schemeClr w14:val="tx1"/>
                  </w14:solidFill>
                </w14:textFill>
              </w:rPr>
              <w:t>教材名称</w:t>
            </w:r>
            <w:bookmarkEnd w:id="103"/>
          </w:p>
        </w:tc>
        <w:tc>
          <w:tcPr>
            <w:tcW w:w="1845" w:type="dxa"/>
            <w:vAlign w:val="center"/>
          </w:tcPr>
          <w:p w14:paraId="7C9AF5FA">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bookmarkStart w:id="104" w:name="_Toc12845"/>
            <w:r>
              <w:rPr>
                <w:rFonts w:hint="eastAsia" w:ascii="仿宋_GB2312" w:hAnsi="黑体" w:eastAsia="仿宋_GB2312"/>
                <w:b/>
                <w:color w:val="000000" w:themeColor="text1"/>
                <w:sz w:val="21"/>
                <w14:textFill>
                  <w14:solidFill>
                    <w14:schemeClr w14:val="tx1"/>
                  </w14:solidFill>
                </w14:textFill>
              </w:rPr>
              <w:t>出版社</w:t>
            </w:r>
            <w:bookmarkEnd w:id="104"/>
          </w:p>
        </w:tc>
        <w:tc>
          <w:tcPr>
            <w:tcW w:w="1835" w:type="dxa"/>
            <w:vAlign w:val="center"/>
          </w:tcPr>
          <w:p w14:paraId="0A8BF623">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bookmarkStart w:id="105" w:name="_Toc361"/>
            <w:r>
              <w:rPr>
                <w:rFonts w:hint="eastAsia" w:ascii="仿宋_GB2312" w:hAnsi="黑体" w:eastAsia="仿宋_GB2312"/>
                <w:b/>
                <w:color w:val="000000" w:themeColor="text1"/>
                <w:sz w:val="21"/>
                <w14:textFill>
                  <w14:solidFill>
                    <w14:schemeClr w14:val="tx1"/>
                  </w14:solidFill>
                </w14:textFill>
              </w:rPr>
              <w:t>备注</w:t>
            </w:r>
            <w:bookmarkEnd w:id="105"/>
          </w:p>
        </w:tc>
      </w:tr>
      <w:tr w14:paraId="17B0CA1C">
        <w:trPr>
          <w:trHeight w:val="567" w:hRule="atLeast"/>
        </w:trPr>
        <w:tc>
          <w:tcPr>
            <w:tcW w:w="846" w:type="dxa"/>
            <w:vAlign w:val="center"/>
          </w:tcPr>
          <w:p w14:paraId="502C4C65">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bookmarkStart w:id="106" w:name="_Toc9452"/>
            <w:r>
              <w:rPr>
                <w:rFonts w:hint="eastAsia" w:ascii="仿宋_GB2312" w:hAnsi="黑体" w:eastAsia="仿宋_GB2312"/>
                <w:bCs/>
                <w:color w:val="000000" w:themeColor="text1"/>
                <w:sz w:val="21"/>
                <w14:textFill>
                  <w14:solidFill>
                    <w14:schemeClr w14:val="tx1"/>
                  </w14:solidFill>
                </w14:textFill>
              </w:rPr>
              <w:t>1</w:t>
            </w:r>
            <w:bookmarkEnd w:id="106"/>
          </w:p>
        </w:tc>
        <w:tc>
          <w:tcPr>
            <w:tcW w:w="1843" w:type="dxa"/>
            <w:shd w:val="clear" w:color="auto" w:fill="auto"/>
            <w:vAlign w:val="center"/>
          </w:tcPr>
          <w:p w14:paraId="4F3E41BE">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直播销售</w:t>
            </w:r>
          </w:p>
        </w:tc>
        <w:tc>
          <w:tcPr>
            <w:tcW w:w="2975" w:type="dxa"/>
            <w:shd w:val="clear" w:color="auto" w:fill="auto"/>
            <w:vAlign w:val="center"/>
          </w:tcPr>
          <w:p w14:paraId="68DBAA4E">
            <w:pPr>
              <w:pStyle w:val="3"/>
              <w:keepNext w:val="0"/>
              <w:keepLines w:val="0"/>
              <w:widowControl/>
              <w:shd w:val="clear" w:color="auto" w:fill="FFFFFF"/>
              <w:spacing w:line="17" w:lineRule="atLeast"/>
              <w:ind w:firstLine="185"/>
              <w:outlineLvl w:val="1"/>
              <w:rPr>
                <w:rFonts w:ascii="Verdana" w:hAnsi="Verdana" w:eastAsia="Verdana" w:cs="Verdana"/>
                <w:color w:val="000000" w:themeColor="text1"/>
                <w:sz w:val="36"/>
                <w:szCs w:val="36"/>
                <w14:textFill>
                  <w14:solidFill>
                    <w14:schemeClr w14:val="tx1"/>
                  </w14:solidFill>
                </w14:textFill>
              </w:rPr>
            </w:pPr>
            <w:r>
              <w:rPr>
                <w:rFonts w:cs="Times New Roman"/>
                <w:b w:val="0"/>
                <w:color w:val="000000" w:themeColor="text1"/>
                <w:sz w:val="21"/>
                <w:szCs w:val="21"/>
                <w:lang w:val="en-US"/>
                <w14:textFill>
                  <w14:solidFill>
                    <w14:schemeClr w14:val="tx1"/>
                  </w14:solidFill>
                </w14:textFill>
              </w:rPr>
              <w:t>直播销售（微课版）</w:t>
            </w:r>
          </w:p>
          <w:p w14:paraId="043DF29A">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p>
        </w:tc>
        <w:tc>
          <w:tcPr>
            <w:tcW w:w="1845" w:type="dxa"/>
            <w:shd w:val="clear" w:color="auto" w:fill="auto"/>
            <w:vAlign w:val="center"/>
          </w:tcPr>
          <w:p w14:paraId="33AB9C52">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ascii="仿宋_GB2312" w:hAnsi="黑体" w:eastAsia="仿宋_GB2312"/>
                <w:bCs/>
                <w:color w:val="000000" w:themeColor="text1"/>
                <w:sz w:val="21"/>
                <w14:textFill>
                  <w14:solidFill>
                    <w14:schemeClr w14:val="tx1"/>
                  </w14:solidFill>
                </w14:textFill>
              </w:rPr>
              <w:t>人民邮电出版社</w:t>
            </w:r>
          </w:p>
        </w:tc>
        <w:tc>
          <w:tcPr>
            <w:tcW w:w="1835" w:type="dxa"/>
            <w:shd w:val="clear" w:color="auto" w:fill="auto"/>
            <w:vAlign w:val="center"/>
          </w:tcPr>
          <w:p w14:paraId="7621FBF6">
            <w:pPr>
              <w:pStyle w:val="98"/>
              <w:spacing w:line="400" w:lineRule="exact"/>
              <w:ind w:firstLine="296"/>
              <w:jc w:val="center"/>
              <w:outlineLvl w:val="1"/>
              <w:rPr>
                <w:rFonts w:ascii="宋体" w:hAnsi="宋体" w:eastAsia="宋体"/>
                <w:b w:val="0"/>
                <w:color w:val="000000" w:themeColor="text1"/>
                <w:kern w:val="2"/>
                <w:sz w:val="21"/>
                <w:szCs w:val="20"/>
                <w14:textFill>
                  <w14:solidFill>
                    <w14:schemeClr w14:val="tx1"/>
                  </w14:solidFill>
                </w14:textFill>
              </w:rPr>
            </w:pPr>
            <w:r>
              <w:rPr>
                <w:rFonts w:hint="eastAsia"/>
                <w:b w:val="0"/>
                <w:color w:val="000000" w:themeColor="text1"/>
                <w:kern w:val="2"/>
                <w:sz w:val="21"/>
                <w:szCs w:val="21"/>
                <w14:textFill>
                  <w14:solidFill>
                    <w14:schemeClr w14:val="tx1"/>
                  </w14:solidFill>
                </w14:textFill>
              </w:rPr>
              <w:t>普通教材</w:t>
            </w:r>
          </w:p>
        </w:tc>
      </w:tr>
      <w:tr w14:paraId="51B168CC">
        <w:trPr>
          <w:trHeight w:val="567" w:hRule="atLeast"/>
        </w:trPr>
        <w:tc>
          <w:tcPr>
            <w:tcW w:w="846" w:type="dxa"/>
            <w:vAlign w:val="center"/>
          </w:tcPr>
          <w:p w14:paraId="1DCD4C12">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bookmarkStart w:id="107" w:name="_Toc10403"/>
            <w:r>
              <w:rPr>
                <w:rFonts w:hint="eastAsia" w:ascii="仿宋_GB2312" w:hAnsi="黑体" w:eastAsia="仿宋_GB2312"/>
                <w:bCs/>
                <w:color w:val="000000" w:themeColor="text1"/>
                <w:sz w:val="21"/>
                <w14:textFill>
                  <w14:solidFill>
                    <w14:schemeClr w14:val="tx1"/>
                  </w14:solidFill>
                </w14:textFill>
              </w:rPr>
              <w:t>2</w:t>
            </w:r>
            <w:bookmarkEnd w:id="107"/>
          </w:p>
        </w:tc>
        <w:tc>
          <w:tcPr>
            <w:tcW w:w="1843" w:type="dxa"/>
            <w:shd w:val="clear" w:color="auto" w:fill="auto"/>
            <w:vAlign w:val="center"/>
          </w:tcPr>
          <w:p w14:paraId="32C84203">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客户服务</w:t>
            </w:r>
          </w:p>
        </w:tc>
        <w:tc>
          <w:tcPr>
            <w:tcW w:w="2975" w:type="dxa"/>
            <w:shd w:val="clear" w:color="auto" w:fill="auto"/>
            <w:vAlign w:val="center"/>
          </w:tcPr>
          <w:p w14:paraId="65EC418A">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ascii="仿宋_GB2312" w:hAnsi="黑体" w:eastAsia="仿宋_GB2312"/>
                <w:bCs/>
                <w:color w:val="000000" w:themeColor="text1"/>
                <w:sz w:val="21"/>
                <w14:textFill>
                  <w14:solidFill>
                    <w14:schemeClr w14:val="tx1"/>
                  </w14:solidFill>
                </w14:textFill>
              </w:rPr>
              <w:t>呼叫中心客户服务与管理</w:t>
            </w:r>
          </w:p>
          <w:p w14:paraId="3EAA47D9">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ascii="仿宋_GB2312" w:hAnsi="黑体" w:eastAsia="仿宋_GB2312"/>
                <w:bCs/>
                <w:color w:val="000000" w:themeColor="text1"/>
                <w:sz w:val="21"/>
                <w14:textFill>
                  <w14:solidFill>
                    <w14:schemeClr w14:val="tx1"/>
                  </w14:solidFill>
                </w14:textFill>
              </w:rPr>
              <w:t>（初级技能）</w:t>
            </w:r>
          </w:p>
        </w:tc>
        <w:tc>
          <w:tcPr>
            <w:tcW w:w="1845" w:type="dxa"/>
            <w:shd w:val="clear" w:color="auto" w:fill="auto"/>
            <w:vAlign w:val="center"/>
          </w:tcPr>
          <w:p w14:paraId="66BE9D1F">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ascii="仿宋_GB2312" w:hAnsi="黑体" w:eastAsia="仿宋_GB2312"/>
                <w:bCs/>
                <w:color w:val="000000" w:themeColor="text1"/>
                <w:sz w:val="21"/>
                <w14:textFill>
                  <w14:solidFill>
                    <w14:schemeClr w14:val="tx1"/>
                  </w14:solidFill>
                </w14:textFill>
              </w:rPr>
              <w:t>机械工业出版社</w:t>
            </w:r>
          </w:p>
        </w:tc>
        <w:tc>
          <w:tcPr>
            <w:tcW w:w="1835" w:type="dxa"/>
            <w:shd w:val="clear" w:color="auto" w:fill="auto"/>
            <w:vAlign w:val="center"/>
          </w:tcPr>
          <w:p w14:paraId="608FC6F9">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国家规划教</w:t>
            </w:r>
          </w:p>
          <w:p w14:paraId="0B96798C">
            <w:pPr>
              <w:pStyle w:val="98"/>
              <w:spacing w:line="400" w:lineRule="exact"/>
              <w:ind w:firstLine="0" w:firstLineChars="0"/>
              <w:jc w:val="center"/>
              <w:outlineLvl w:val="1"/>
              <w:rPr>
                <w:rFonts w:ascii="宋体" w:hAnsi="宋体" w:eastAsia="宋体"/>
                <w:b w:val="0"/>
                <w:color w:val="000000" w:themeColor="text1"/>
                <w:kern w:val="2"/>
                <w:sz w:val="21"/>
                <w:szCs w:val="20"/>
                <w14:textFill>
                  <w14:solidFill>
                    <w14:schemeClr w14:val="tx1"/>
                  </w14:solidFill>
                </w14:textFill>
              </w:rPr>
            </w:pPr>
          </w:p>
        </w:tc>
      </w:tr>
      <w:tr w14:paraId="0DB51D5C">
        <w:trPr>
          <w:trHeight w:val="567" w:hRule="atLeast"/>
        </w:trPr>
        <w:tc>
          <w:tcPr>
            <w:tcW w:w="846" w:type="dxa"/>
            <w:vAlign w:val="center"/>
          </w:tcPr>
          <w:p w14:paraId="5935A3E8">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bookmarkStart w:id="108" w:name="_Toc29309"/>
            <w:r>
              <w:rPr>
                <w:rFonts w:hint="eastAsia" w:ascii="仿宋_GB2312" w:hAnsi="黑体" w:eastAsia="仿宋_GB2312"/>
                <w:bCs/>
                <w:color w:val="000000" w:themeColor="text1"/>
                <w:sz w:val="21"/>
                <w14:textFill>
                  <w14:solidFill>
                    <w14:schemeClr w14:val="tx1"/>
                  </w14:solidFill>
                </w14:textFill>
              </w:rPr>
              <w:t>3</w:t>
            </w:r>
            <w:bookmarkEnd w:id="108"/>
          </w:p>
        </w:tc>
        <w:tc>
          <w:tcPr>
            <w:tcW w:w="1843" w:type="dxa"/>
            <w:shd w:val="clear" w:color="auto" w:fill="auto"/>
            <w:vAlign w:val="center"/>
          </w:tcPr>
          <w:p w14:paraId="3B171A19">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数字化零售运营</w:t>
            </w:r>
          </w:p>
        </w:tc>
        <w:tc>
          <w:tcPr>
            <w:tcW w:w="2975" w:type="dxa"/>
            <w:shd w:val="clear" w:color="auto" w:fill="auto"/>
            <w:vAlign w:val="center"/>
          </w:tcPr>
          <w:p w14:paraId="2B219550">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ascii="仿宋_GB2312" w:hAnsi="黑体" w:eastAsia="仿宋_GB2312"/>
                <w:bCs/>
                <w:color w:val="000000" w:themeColor="text1"/>
                <w:sz w:val="21"/>
                <w14:textFill>
                  <w14:solidFill>
                    <w14:schemeClr w14:val="tx1"/>
                  </w14:solidFill>
                </w14:textFill>
              </w:rPr>
              <w:t>网店运营基础</w:t>
            </w:r>
          </w:p>
        </w:tc>
        <w:tc>
          <w:tcPr>
            <w:tcW w:w="1845" w:type="dxa"/>
            <w:shd w:val="clear" w:color="auto" w:fill="auto"/>
            <w:vAlign w:val="center"/>
          </w:tcPr>
          <w:p w14:paraId="35EC4591">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ascii="仿宋_GB2312" w:hAnsi="黑体" w:eastAsia="仿宋_GB2312"/>
                <w:bCs/>
                <w:color w:val="000000" w:themeColor="text1"/>
                <w:sz w:val="21"/>
                <w14:textFill>
                  <w14:solidFill>
                    <w14:schemeClr w14:val="tx1"/>
                  </w14:solidFill>
                </w14:textFill>
              </w:rPr>
              <w:t>高等教育出版社</w:t>
            </w:r>
          </w:p>
        </w:tc>
        <w:tc>
          <w:tcPr>
            <w:tcW w:w="1835" w:type="dxa"/>
            <w:shd w:val="clear" w:color="auto" w:fill="auto"/>
            <w:vAlign w:val="center"/>
          </w:tcPr>
          <w:p w14:paraId="64CEFC1C">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国家规划教</w:t>
            </w:r>
          </w:p>
          <w:p w14:paraId="0E8496D9">
            <w:pPr>
              <w:pStyle w:val="98"/>
              <w:spacing w:line="400" w:lineRule="exact"/>
              <w:ind w:firstLine="0" w:firstLineChars="0"/>
              <w:jc w:val="center"/>
              <w:outlineLvl w:val="1"/>
              <w:rPr>
                <w:rFonts w:ascii="宋体" w:hAnsi="宋体" w:eastAsia="宋体"/>
                <w:b w:val="0"/>
                <w:color w:val="000000" w:themeColor="text1"/>
                <w:kern w:val="2"/>
                <w:sz w:val="21"/>
                <w:szCs w:val="20"/>
                <w14:textFill>
                  <w14:solidFill>
                    <w14:schemeClr w14:val="tx1"/>
                  </w14:solidFill>
                </w14:textFill>
              </w:rPr>
            </w:pPr>
          </w:p>
        </w:tc>
      </w:tr>
      <w:tr w14:paraId="43828167">
        <w:trPr>
          <w:trHeight w:val="567" w:hRule="atLeast"/>
        </w:trPr>
        <w:tc>
          <w:tcPr>
            <w:tcW w:w="846" w:type="dxa"/>
            <w:vAlign w:val="center"/>
          </w:tcPr>
          <w:p w14:paraId="2B5C2B62">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bookmarkStart w:id="109" w:name="_Toc30153"/>
            <w:r>
              <w:rPr>
                <w:rFonts w:hint="eastAsia" w:ascii="仿宋_GB2312" w:hAnsi="黑体" w:eastAsia="仿宋_GB2312"/>
                <w:bCs/>
                <w:color w:val="000000" w:themeColor="text1"/>
                <w:sz w:val="21"/>
                <w14:textFill>
                  <w14:solidFill>
                    <w14:schemeClr w14:val="tx1"/>
                  </w14:solidFill>
                </w14:textFill>
              </w:rPr>
              <w:t>4</w:t>
            </w:r>
            <w:bookmarkEnd w:id="109"/>
          </w:p>
        </w:tc>
        <w:tc>
          <w:tcPr>
            <w:tcW w:w="1843" w:type="dxa"/>
            <w:shd w:val="clear" w:color="auto" w:fill="auto"/>
            <w:vAlign w:val="center"/>
          </w:tcPr>
          <w:p w14:paraId="448E0A50">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视觉设计与制作</w:t>
            </w:r>
          </w:p>
        </w:tc>
        <w:tc>
          <w:tcPr>
            <w:tcW w:w="2975" w:type="dxa"/>
            <w:shd w:val="clear" w:color="auto" w:fill="auto"/>
            <w:vAlign w:val="center"/>
          </w:tcPr>
          <w:p w14:paraId="53D3F029">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ascii="仿宋_GB2312" w:hAnsi="黑体" w:eastAsia="仿宋_GB2312"/>
                <w:bCs/>
                <w:color w:val="000000" w:themeColor="text1"/>
                <w:sz w:val="21"/>
                <w14:textFill>
                  <w14:solidFill>
                    <w14:schemeClr w14:val="tx1"/>
                  </w14:solidFill>
                </w14:textFill>
              </w:rPr>
              <w:t>电子商务视觉设计</w:t>
            </w:r>
          </w:p>
          <w:p w14:paraId="147F1132">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ascii="仿宋_GB2312" w:hAnsi="黑体" w:eastAsia="仿宋_GB2312"/>
                <w:bCs/>
                <w:color w:val="000000" w:themeColor="text1"/>
                <w:sz w:val="21"/>
                <w14:textFill>
                  <w14:solidFill>
                    <w14:schemeClr w14:val="tx1"/>
                  </w14:solidFill>
                </w14:textFill>
              </w:rPr>
              <w:t xml:space="preserve"> （第2版 慕课版）</w:t>
            </w:r>
          </w:p>
        </w:tc>
        <w:tc>
          <w:tcPr>
            <w:tcW w:w="1845" w:type="dxa"/>
            <w:shd w:val="clear" w:color="auto" w:fill="auto"/>
            <w:vAlign w:val="center"/>
          </w:tcPr>
          <w:p w14:paraId="302D33CD">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ascii="仿宋_GB2312" w:hAnsi="黑体" w:eastAsia="仿宋_GB2312"/>
                <w:bCs/>
                <w:color w:val="000000" w:themeColor="text1"/>
                <w:sz w:val="21"/>
                <w14:textFill>
                  <w14:solidFill>
                    <w14:schemeClr w14:val="tx1"/>
                  </w14:solidFill>
                </w14:textFill>
              </w:rPr>
              <w:t>人民邮电出版社</w:t>
            </w:r>
          </w:p>
        </w:tc>
        <w:tc>
          <w:tcPr>
            <w:tcW w:w="1835" w:type="dxa"/>
            <w:shd w:val="clear" w:color="auto" w:fill="auto"/>
            <w:vAlign w:val="center"/>
          </w:tcPr>
          <w:p w14:paraId="1424946A">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国家规划教</w:t>
            </w:r>
          </w:p>
          <w:p w14:paraId="6B65BEA8">
            <w:pPr>
              <w:pStyle w:val="98"/>
              <w:spacing w:line="400" w:lineRule="exact"/>
              <w:ind w:firstLine="0" w:firstLineChars="0"/>
              <w:jc w:val="center"/>
              <w:outlineLvl w:val="1"/>
              <w:rPr>
                <w:rFonts w:ascii="宋体" w:hAnsi="宋体" w:eastAsia="宋体"/>
                <w:b w:val="0"/>
                <w:color w:val="000000" w:themeColor="text1"/>
                <w:kern w:val="2"/>
                <w:sz w:val="21"/>
                <w:szCs w:val="20"/>
                <w14:textFill>
                  <w14:solidFill>
                    <w14:schemeClr w14:val="tx1"/>
                  </w14:solidFill>
                </w14:textFill>
              </w:rPr>
            </w:pPr>
          </w:p>
        </w:tc>
      </w:tr>
      <w:tr w14:paraId="53EA7C93">
        <w:trPr>
          <w:trHeight w:val="567" w:hRule="atLeast"/>
        </w:trPr>
        <w:tc>
          <w:tcPr>
            <w:tcW w:w="846" w:type="dxa"/>
            <w:vAlign w:val="center"/>
          </w:tcPr>
          <w:p w14:paraId="23515EE3">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bookmarkStart w:id="110" w:name="_Toc29601"/>
            <w:r>
              <w:rPr>
                <w:rFonts w:hint="eastAsia" w:ascii="仿宋_GB2312" w:hAnsi="黑体" w:eastAsia="仿宋_GB2312"/>
                <w:bCs/>
                <w:color w:val="000000" w:themeColor="text1"/>
                <w:sz w:val="21"/>
                <w14:textFill>
                  <w14:solidFill>
                    <w14:schemeClr w14:val="tx1"/>
                  </w14:solidFill>
                </w14:textFill>
              </w:rPr>
              <w:t>5</w:t>
            </w:r>
            <w:bookmarkEnd w:id="110"/>
          </w:p>
        </w:tc>
        <w:tc>
          <w:tcPr>
            <w:tcW w:w="1843" w:type="dxa"/>
            <w:shd w:val="clear" w:color="auto" w:fill="auto"/>
            <w:vAlign w:val="center"/>
          </w:tcPr>
          <w:p w14:paraId="72FDEF0B">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网络推广实务</w:t>
            </w:r>
          </w:p>
        </w:tc>
        <w:tc>
          <w:tcPr>
            <w:tcW w:w="2975" w:type="dxa"/>
            <w:shd w:val="clear" w:color="auto" w:fill="auto"/>
            <w:vAlign w:val="center"/>
          </w:tcPr>
          <w:p w14:paraId="00336B5F">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ascii="仿宋_GB2312" w:hAnsi="黑体" w:eastAsia="仿宋_GB2312"/>
                <w:bCs/>
                <w:color w:val="000000" w:themeColor="text1"/>
                <w:sz w:val="21"/>
                <w14:textFill>
                  <w14:solidFill>
                    <w14:schemeClr w14:val="tx1"/>
                  </w14:solidFill>
                </w14:textFill>
              </w:rPr>
              <w:t>网络营销：理论、工具与方法（微课版 第2版）</w:t>
            </w:r>
          </w:p>
        </w:tc>
        <w:tc>
          <w:tcPr>
            <w:tcW w:w="1845" w:type="dxa"/>
            <w:shd w:val="clear" w:color="auto" w:fill="auto"/>
            <w:vAlign w:val="center"/>
          </w:tcPr>
          <w:p w14:paraId="582CB18B">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ascii="仿宋_GB2312" w:hAnsi="黑体" w:eastAsia="仿宋_GB2312"/>
                <w:bCs/>
                <w:color w:val="000000" w:themeColor="text1"/>
                <w:sz w:val="21"/>
                <w14:textFill>
                  <w14:solidFill>
                    <w14:schemeClr w14:val="tx1"/>
                  </w14:solidFill>
                </w14:textFill>
              </w:rPr>
              <w:t>人民邮电出版社</w:t>
            </w:r>
          </w:p>
        </w:tc>
        <w:tc>
          <w:tcPr>
            <w:tcW w:w="1835" w:type="dxa"/>
            <w:shd w:val="clear" w:color="auto" w:fill="auto"/>
            <w:vAlign w:val="center"/>
          </w:tcPr>
          <w:p w14:paraId="533BCBA0">
            <w:pPr>
              <w:adjustRightInd w:val="0"/>
              <w:snapToGrid w:val="0"/>
              <w:spacing w:line="400" w:lineRule="exact"/>
              <w:ind w:left="0" w:leftChars="0" w:right="0" w:rightChars="0" w:firstLine="0" w:firstLineChars="0"/>
              <w:jc w:val="center"/>
              <w:rPr>
                <w:rFonts w:ascii="宋体" w:hAnsi="宋体" w:eastAsia="宋体"/>
                <w:b/>
                <w:color w:val="000000" w:themeColor="text1"/>
                <w:sz w:val="21"/>
                <w:szCs w:val="20"/>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普通教材</w:t>
            </w:r>
          </w:p>
        </w:tc>
      </w:tr>
      <w:tr w14:paraId="0C2050CA">
        <w:trPr>
          <w:trHeight w:val="567" w:hRule="atLeast"/>
        </w:trPr>
        <w:tc>
          <w:tcPr>
            <w:tcW w:w="846" w:type="dxa"/>
            <w:vAlign w:val="center"/>
          </w:tcPr>
          <w:p w14:paraId="2A59ECD6">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bookmarkStart w:id="111" w:name="_Toc28508"/>
            <w:r>
              <w:rPr>
                <w:rFonts w:hint="eastAsia" w:ascii="仿宋_GB2312" w:hAnsi="黑体" w:eastAsia="仿宋_GB2312"/>
                <w:bCs/>
                <w:color w:val="000000" w:themeColor="text1"/>
                <w:sz w:val="21"/>
                <w14:textFill>
                  <w14:solidFill>
                    <w14:schemeClr w14:val="tx1"/>
                  </w14:solidFill>
                </w14:textFill>
              </w:rPr>
              <w:t>6</w:t>
            </w:r>
            <w:bookmarkEnd w:id="111"/>
          </w:p>
        </w:tc>
        <w:tc>
          <w:tcPr>
            <w:tcW w:w="1843" w:type="dxa"/>
            <w:shd w:val="clear" w:color="auto" w:fill="auto"/>
            <w:vAlign w:val="center"/>
          </w:tcPr>
          <w:p w14:paraId="70F6110D">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新媒体营销与运营</w:t>
            </w:r>
          </w:p>
        </w:tc>
        <w:tc>
          <w:tcPr>
            <w:tcW w:w="2975" w:type="dxa"/>
            <w:shd w:val="clear" w:color="auto" w:fill="auto"/>
            <w:vAlign w:val="center"/>
          </w:tcPr>
          <w:p w14:paraId="5771CFB2">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ascii="仿宋_GB2312" w:hAnsi="黑体" w:eastAsia="仿宋_GB2312"/>
                <w:bCs/>
                <w:color w:val="000000" w:themeColor="text1"/>
                <w:sz w:val="21"/>
                <w14:textFill>
                  <w14:solidFill>
                    <w14:schemeClr w14:val="tx1"/>
                  </w14:solidFill>
                </w14:textFill>
              </w:rPr>
              <w:t>新媒体营销与运营实战</w:t>
            </w:r>
          </w:p>
          <w:p w14:paraId="1B9C2C2F">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ascii="仿宋_GB2312" w:hAnsi="黑体" w:eastAsia="仿宋_GB2312"/>
                <w:bCs/>
                <w:color w:val="000000" w:themeColor="text1"/>
                <w:sz w:val="21"/>
                <w14:textFill>
                  <w14:solidFill>
                    <w14:schemeClr w14:val="tx1"/>
                  </w14:solidFill>
                </w14:textFill>
              </w:rPr>
              <w:t>（微课版）</w:t>
            </w:r>
          </w:p>
          <w:p w14:paraId="006F18B1">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p>
        </w:tc>
        <w:tc>
          <w:tcPr>
            <w:tcW w:w="1845" w:type="dxa"/>
            <w:shd w:val="clear" w:color="auto" w:fill="auto"/>
            <w:vAlign w:val="center"/>
          </w:tcPr>
          <w:p w14:paraId="75EF9B64">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ascii="仿宋_GB2312" w:hAnsi="黑体" w:eastAsia="仿宋_GB2312"/>
                <w:bCs/>
                <w:color w:val="000000" w:themeColor="text1"/>
                <w:sz w:val="21"/>
                <w14:textFill>
                  <w14:solidFill>
                    <w14:schemeClr w14:val="tx1"/>
                  </w14:solidFill>
                </w14:textFill>
              </w:rPr>
              <w:t>人民邮电出版社</w:t>
            </w:r>
          </w:p>
        </w:tc>
        <w:tc>
          <w:tcPr>
            <w:tcW w:w="1835" w:type="dxa"/>
            <w:shd w:val="clear" w:color="auto" w:fill="auto"/>
            <w:vAlign w:val="center"/>
          </w:tcPr>
          <w:p w14:paraId="4EB4C67C">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普通教材</w:t>
            </w:r>
          </w:p>
        </w:tc>
      </w:tr>
      <w:tr w14:paraId="27095D93">
        <w:trPr>
          <w:trHeight w:val="567" w:hRule="atLeast"/>
        </w:trPr>
        <w:tc>
          <w:tcPr>
            <w:tcW w:w="846" w:type="dxa"/>
            <w:vAlign w:val="center"/>
          </w:tcPr>
          <w:p w14:paraId="7A0915EB">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p>
        </w:tc>
        <w:tc>
          <w:tcPr>
            <w:tcW w:w="1843" w:type="dxa"/>
            <w:vAlign w:val="center"/>
          </w:tcPr>
          <w:p w14:paraId="5A6E2699">
            <w:pPr>
              <w:adjustRightInd w:val="0"/>
              <w:snapToGrid w:val="0"/>
              <w:spacing w:line="400" w:lineRule="exact"/>
              <w:ind w:left="0" w:leftChars="0" w:right="0" w:rightChars="0" w:firstLine="0" w:firstLineChars="0"/>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直播运营实务</w:t>
            </w:r>
          </w:p>
        </w:tc>
        <w:tc>
          <w:tcPr>
            <w:tcW w:w="2975" w:type="dxa"/>
            <w:vAlign w:val="center"/>
          </w:tcPr>
          <w:p w14:paraId="587ED9DF">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ascii="仿宋_GB2312" w:hAnsi="黑体" w:eastAsia="仿宋_GB2312"/>
                <w:bCs/>
                <w:color w:val="000000" w:themeColor="text1"/>
                <w:sz w:val="21"/>
                <w14:textFill>
                  <w14:solidFill>
                    <w14:schemeClr w14:val="tx1"/>
                  </w14:solidFill>
                </w14:textFill>
              </w:rPr>
              <w:t>直播运营（微课版）</w:t>
            </w:r>
          </w:p>
          <w:p w14:paraId="73FCE59F">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p>
        </w:tc>
        <w:tc>
          <w:tcPr>
            <w:tcW w:w="1845" w:type="dxa"/>
            <w:vAlign w:val="center"/>
          </w:tcPr>
          <w:p w14:paraId="7E37276B">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ascii="仿宋_GB2312" w:hAnsi="黑体" w:eastAsia="仿宋_GB2312"/>
                <w:bCs/>
                <w:color w:val="000000" w:themeColor="text1"/>
                <w:sz w:val="21"/>
                <w14:textFill>
                  <w14:solidFill>
                    <w14:schemeClr w14:val="tx1"/>
                  </w14:solidFill>
                </w14:textFill>
              </w:rPr>
              <w:t>人民邮电出版社</w:t>
            </w:r>
          </w:p>
        </w:tc>
        <w:tc>
          <w:tcPr>
            <w:tcW w:w="1835" w:type="dxa"/>
            <w:vAlign w:val="center"/>
          </w:tcPr>
          <w:p w14:paraId="3F599907">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普通教材</w:t>
            </w:r>
          </w:p>
        </w:tc>
      </w:tr>
    </w:tbl>
    <w:p w14:paraId="19735F15">
      <w:pPr>
        <w:adjustRightInd w:val="0"/>
        <w:snapToGrid w:val="0"/>
        <w:spacing w:line="240" w:lineRule="auto"/>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p>
    <w:p w14:paraId="60422BB2">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p>
    <w:p w14:paraId="2743F3DE">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表19  专业拓展课程教材选用表</w:t>
      </w:r>
    </w:p>
    <w:tbl>
      <w:tblPr>
        <w:tblStyle w:val="34"/>
        <w:tblW w:w="93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127"/>
        <w:gridCol w:w="2691"/>
        <w:gridCol w:w="1845"/>
        <w:gridCol w:w="1835"/>
      </w:tblGrid>
      <w:tr w14:paraId="05562AA6">
        <w:trPr>
          <w:trHeight w:val="567" w:hRule="atLeast"/>
        </w:trPr>
        <w:tc>
          <w:tcPr>
            <w:tcW w:w="846" w:type="dxa"/>
            <w:vMerge w:val="restart"/>
            <w:vAlign w:val="center"/>
          </w:tcPr>
          <w:p w14:paraId="6DEDE3E5">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bookmarkStart w:id="112" w:name="_Toc5638"/>
            <w:r>
              <w:rPr>
                <w:rFonts w:hint="eastAsia" w:ascii="仿宋_GB2312" w:hAnsi="黑体" w:eastAsia="仿宋_GB2312"/>
                <w:b/>
                <w:color w:val="000000" w:themeColor="text1"/>
                <w:sz w:val="21"/>
                <w14:textFill>
                  <w14:solidFill>
                    <w14:schemeClr w14:val="tx1"/>
                  </w14:solidFill>
                </w14:textFill>
              </w:rPr>
              <w:t>序号</w:t>
            </w:r>
            <w:bookmarkEnd w:id="112"/>
          </w:p>
        </w:tc>
        <w:tc>
          <w:tcPr>
            <w:tcW w:w="2127" w:type="dxa"/>
            <w:vMerge w:val="restart"/>
            <w:vAlign w:val="center"/>
          </w:tcPr>
          <w:p w14:paraId="54FE609A">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bookmarkStart w:id="113" w:name="_Toc32590"/>
            <w:r>
              <w:rPr>
                <w:rFonts w:hint="eastAsia" w:ascii="仿宋_GB2312" w:hAnsi="黑体" w:eastAsia="仿宋_GB2312"/>
                <w:b/>
                <w:color w:val="000000" w:themeColor="text1"/>
                <w:sz w:val="21"/>
                <w14:textFill>
                  <w14:solidFill>
                    <w14:schemeClr w14:val="tx1"/>
                  </w14:solidFill>
                </w14:textFill>
              </w:rPr>
              <w:t>课程名称</w:t>
            </w:r>
            <w:bookmarkEnd w:id="113"/>
          </w:p>
        </w:tc>
        <w:tc>
          <w:tcPr>
            <w:tcW w:w="6371" w:type="dxa"/>
            <w:gridSpan w:val="3"/>
            <w:vAlign w:val="center"/>
          </w:tcPr>
          <w:p w14:paraId="082E2333">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bookmarkStart w:id="114" w:name="_Toc1644"/>
            <w:r>
              <w:rPr>
                <w:rFonts w:hint="eastAsia" w:ascii="仿宋_GB2312" w:hAnsi="黑体" w:eastAsia="仿宋_GB2312"/>
                <w:b/>
                <w:color w:val="000000" w:themeColor="text1"/>
                <w:sz w:val="21"/>
                <w14:textFill>
                  <w14:solidFill>
                    <w14:schemeClr w14:val="tx1"/>
                  </w14:solidFill>
                </w14:textFill>
              </w:rPr>
              <w:t>使用教材</w:t>
            </w:r>
            <w:bookmarkEnd w:id="114"/>
          </w:p>
        </w:tc>
      </w:tr>
      <w:tr w14:paraId="7E05B5E1">
        <w:trPr>
          <w:trHeight w:val="567" w:hRule="atLeast"/>
        </w:trPr>
        <w:tc>
          <w:tcPr>
            <w:tcW w:w="846" w:type="dxa"/>
            <w:vMerge w:val="continue"/>
            <w:vAlign w:val="center"/>
          </w:tcPr>
          <w:p w14:paraId="706C5FE7">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p>
        </w:tc>
        <w:tc>
          <w:tcPr>
            <w:tcW w:w="2127" w:type="dxa"/>
            <w:vMerge w:val="continue"/>
            <w:vAlign w:val="center"/>
          </w:tcPr>
          <w:p w14:paraId="268F0076">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p>
        </w:tc>
        <w:tc>
          <w:tcPr>
            <w:tcW w:w="2691" w:type="dxa"/>
            <w:vAlign w:val="center"/>
          </w:tcPr>
          <w:p w14:paraId="6B2A19D4">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bookmarkStart w:id="115" w:name="_Toc11424"/>
            <w:r>
              <w:rPr>
                <w:rFonts w:hint="eastAsia" w:ascii="仿宋_GB2312" w:hAnsi="黑体" w:eastAsia="仿宋_GB2312"/>
                <w:b/>
                <w:color w:val="000000" w:themeColor="text1"/>
                <w:sz w:val="21"/>
                <w14:textFill>
                  <w14:solidFill>
                    <w14:schemeClr w14:val="tx1"/>
                  </w14:solidFill>
                </w14:textFill>
              </w:rPr>
              <w:t>教材名称</w:t>
            </w:r>
            <w:bookmarkEnd w:id="115"/>
          </w:p>
        </w:tc>
        <w:tc>
          <w:tcPr>
            <w:tcW w:w="1845" w:type="dxa"/>
            <w:vAlign w:val="center"/>
          </w:tcPr>
          <w:p w14:paraId="2B0EB53A">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bookmarkStart w:id="116" w:name="_Toc14862"/>
            <w:r>
              <w:rPr>
                <w:rFonts w:hint="eastAsia" w:ascii="仿宋_GB2312" w:hAnsi="黑体" w:eastAsia="仿宋_GB2312"/>
                <w:b/>
                <w:color w:val="000000" w:themeColor="text1"/>
                <w:sz w:val="21"/>
                <w14:textFill>
                  <w14:solidFill>
                    <w14:schemeClr w14:val="tx1"/>
                  </w14:solidFill>
                </w14:textFill>
              </w:rPr>
              <w:t>出版社</w:t>
            </w:r>
            <w:bookmarkEnd w:id="116"/>
          </w:p>
        </w:tc>
        <w:tc>
          <w:tcPr>
            <w:tcW w:w="1835" w:type="dxa"/>
            <w:vAlign w:val="center"/>
          </w:tcPr>
          <w:p w14:paraId="36949C17">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bookmarkStart w:id="117" w:name="_Toc14743"/>
            <w:r>
              <w:rPr>
                <w:rFonts w:hint="eastAsia" w:ascii="仿宋_GB2312" w:hAnsi="黑体" w:eastAsia="仿宋_GB2312"/>
                <w:b/>
                <w:color w:val="000000" w:themeColor="text1"/>
                <w:sz w:val="21"/>
                <w14:textFill>
                  <w14:solidFill>
                    <w14:schemeClr w14:val="tx1"/>
                  </w14:solidFill>
                </w14:textFill>
              </w:rPr>
              <w:t>备注</w:t>
            </w:r>
            <w:bookmarkEnd w:id="117"/>
          </w:p>
        </w:tc>
      </w:tr>
      <w:tr w14:paraId="4F8BC55A">
        <w:trPr>
          <w:trHeight w:val="567" w:hRule="atLeast"/>
        </w:trPr>
        <w:tc>
          <w:tcPr>
            <w:tcW w:w="846" w:type="dxa"/>
            <w:vAlign w:val="center"/>
          </w:tcPr>
          <w:p w14:paraId="0B96DC0F">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bookmarkStart w:id="118" w:name="_Toc2991"/>
            <w:r>
              <w:rPr>
                <w:rFonts w:hint="eastAsia" w:ascii="仿宋_GB2312" w:hAnsi="黑体" w:eastAsia="仿宋_GB2312"/>
                <w:bCs/>
                <w:color w:val="000000" w:themeColor="text1"/>
                <w:sz w:val="21"/>
                <w14:textFill>
                  <w14:solidFill>
                    <w14:schemeClr w14:val="tx1"/>
                  </w14:solidFill>
                </w14:textFill>
              </w:rPr>
              <w:t>1</w:t>
            </w:r>
            <w:bookmarkEnd w:id="118"/>
          </w:p>
        </w:tc>
        <w:tc>
          <w:tcPr>
            <w:tcW w:w="2127" w:type="dxa"/>
            <w:vAlign w:val="center"/>
          </w:tcPr>
          <w:p w14:paraId="41D29ED1">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bookmarkStart w:id="119" w:name="_Toc2749"/>
            <w:r>
              <w:rPr>
                <w:rFonts w:hint="eastAsia" w:ascii="仿宋_GB2312" w:hAnsi="黑体" w:eastAsia="仿宋_GB2312"/>
                <w:bCs/>
                <w:color w:val="000000" w:themeColor="text1"/>
                <w:sz w:val="21"/>
                <w14:textFill>
                  <w14:solidFill>
                    <w14:schemeClr w14:val="tx1"/>
                  </w14:solidFill>
                </w14:textFill>
              </w:rPr>
              <w:t>电子商务数据分析</w:t>
            </w:r>
            <w:bookmarkEnd w:id="119"/>
          </w:p>
        </w:tc>
        <w:tc>
          <w:tcPr>
            <w:tcW w:w="2691" w:type="dxa"/>
            <w:vAlign w:val="center"/>
          </w:tcPr>
          <w:p w14:paraId="4126E0AB">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bookmarkStart w:id="120" w:name="_Toc14143"/>
            <w:r>
              <w:rPr>
                <w:rFonts w:ascii="仿宋_GB2312" w:hAnsi="黑体" w:eastAsia="仿宋_GB2312"/>
                <w:bCs/>
                <w:color w:val="000000" w:themeColor="text1"/>
                <w:sz w:val="21"/>
                <w14:textFill>
                  <w14:solidFill>
                    <w14:schemeClr w14:val="tx1"/>
                  </w14:solidFill>
                </w14:textFill>
              </w:rPr>
              <w:t>商务数据分析与应用（第2版 微课版）</w:t>
            </w:r>
            <w:bookmarkEnd w:id="120"/>
          </w:p>
        </w:tc>
        <w:tc>
          <w:tcPr>
            <w:tcW w:w="1845" w:type="dxa"/>
            <w:vAlign w:val="center"/>
          </w:tcPr>
          <w:p w14:paraId="033CF743">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bookmarkStart w:id="121" w:name="_Toc22438"/>
            <w:r>
              <w:rPr>
                <w:rFonts w:ascii="仿宋_GB2312" w:hAnsi="黑体" w:eastAsia="仿宋_GB2312"/>
                <w:bCs/>
                <w:color w:val="000000" w:themeColor="text1"/>
                <w:sz w:val="21"/>
                <w14:textFill>
                  <w14:solidFill>
                    <w14:schemeClr w14:val="tx1"/>
                  </w14:solidFill>
                </w14:textFill>
              </w:rPr>
              <w:t>人民邮电出版社</w:t>
            </w:r>
            <w:bookmarkEnd w:id="121"/>
          </w:p>
        </w:tc>
        <w:tc>
          <w:tcPr>
            <w:tcW w:w="1835" w:type="dxa"/>
            <w:vAlign w:val="center"/>
          </w:tcPr>
          <w:p w14:paraId="65C2C5D8">
            <w:pPr>
              <w:pStyle w:val="98"/>
              <w:spacing w:line="400" w:lineRule="exact"/>
              <w:ind w:firstLine="296"/>
              <w:jc w:val="center"/>
              <w:outlineLvl w:val="1"/>
              <w:rPr>
                <w:rFonts w:ascii="宋体" w:hAnsi="宋体" w:eastAsia="宋体"/>
                <w:b w:val="0"/>
                <w:color w:val="000000" w:themeColor="text1"/>
                <w:kern w:val="2"/>
                <w:sz w:val="21"/>
                <w:szCs w:val="20"/>
                <w14:textFill>
                  <w14:solidFill>
                    <w14:schemeClr w14:val="tx1"/>
                  </w14:solidFill>
                </w14:textFill>
              </w:rPr>
            </w:pPr>
            <w:bookmarkStart w:id="122" w:name="_Toc30035"/>
            <w:r>
              <w:rPr>
                <w:rFonts w:hint="eastAsia"/>
                <w:b w:val="0"/>
                <w:color w:val="000000" w:themeColor="text1"/>
                <w:kern w:val="2"/>
                <w:sz w:val="21"/>
                <w:szCs w:val="21"/>
                <w14:textFill>
                  <w14:solidFill>
                    <w14:schemeClr w14:val="tx1"/>
                  </w14:solidFill>
                </w14:textFill>
              </w:rPr>
              <w:t>普通教材</w:t>
            </w:r>
            <w:bookmarkEnd w:id="122"/>
          </w:p>
        </w:tc>
      </w:tr>
      <w:tr w14:paraId="7F2DB9F7">
        <w:trPr>
          <w:trHeight w:val="567" w:hRule="atLeast"/>
        </w:trPr>
        <w:tc>
          <w:tcPr>
            <w:tcW w:w="846" w:type="dxa"/>
            <w:vAlign w:val="center"/>
          </w:tcPr>
          <w:p w14:paraId="1A109286">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bookmarkStart w:id="123" w:name="_Toc23516"/>
            <w:r>
              <w:rPr>
                <w:rFonts w:hint="eastAsia" w:ascii="仿宋_GB2312" w:hAnsi="黑体" w:eastAsia="仿宋_GB2312"/>
                <w:bCs/>
                <w:color w:val="000000" w:themeColor="text1"/>
                <w:sz w:val="21"/>
                <w14:textFill>
                  <w14:solidFill>
                    <w14:schemeClr w14:val="tx1"/>
                  </w14:solidFill>
                </w14:textFill>
              </w:rPr>
              <w:t>2</w:t>
            </w:r>
            <w:bookmarkEnd w:id="123"/>
          </w:p>
        </w:tc>
        <w:tc>
          <w:tcPr>
            <w:tcW w:w="2127" w:type="dxa"/>
            <w:vAlign w:val="center"/>
          </w:tcPr>
          <w:p w14:paraId="4CF3F6DA">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bookmarkStart w:id="124" w:name="_Toc22887"/>
            <w:r>
              <w:rPr>
                <w:rFonts w:hint="eastAsia" w:ascii="仿宋_GB2312" w:hAnsi="黑体" w:eastAsia="仿宋_GB2312"/>
                <w:bCs/>
                <w:color w:val="000000" w:themeColor="text1"/>
                <w:sz w:val="21"/>
                <w14:textFill>
                  <w14:solidFill>
                    <w14:schemeClr w14:val="tx1"/>
                  </w14:solidFill>
                </w14:textFill>
              </w:rPr>
              <w:t>短视频制作与推广</w:t>
            </w:r>
            <w:bookmarkEnd w:id="124"/>
          </w:p>
        </w:tc>
        <w:tc>
          <w:tcPr>
            <w:tcW w:w="2691" w:type="dxa"/>
            <w:vAlign w:val="center"/>
          </w:tcPr>
          <w:p w14:paraId="3518ED9C">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bookmarkStart w:id="125" w:name="_Toc21233"/>
            <w:r>
              <w:rPr>
                <w:rFonts w:ascii="仿宋_GB2312" w:hAnsi="黑体" w:eastAsia="仿宋_GB2312"/>
                <w:bCs/>
                <w:color w:val="000000" w:themeColor="text1"/>
                <w:sz w:val="21"/>
                <w14:textFill>
                  <w14:solidFill>
                    <w14:schemeClr w14:val="tx1"/>
                  </w14:solidFill>
                </w14:textFill>
              </w:rPr>
              <w:t>短视频制作实战技能</w:t>
            </w:r>
            <w:bookmarkEnd w:id="125"/>
          </w:p>
        </w:tc>
        <w:tc>
          <w:tcPr>
            <w:tcW w:w="1845" w:type="dxa"/>
            <w:vAlign w:val="center"/>
          </w:tcPr>
          <w:p w14:paraId="6B25AA16">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bookmarkStart w:id="126" w:name="_Toc7617"/>
            <w:r>
              <w:rPr>
                <w:rFonts w:ascii="仿宋_GB2312" w:hAnsi="黑体" w:eastAsia="仿宋_GB2312"/>
                <w:bCs/>
                <w:color w:val="000000" w:themeColor="text1"/>
                <w:sz w:val="21"/>
                <w14:textFill>
                  <w14:solidFill>
                    <w14:schemeClr w14:val="tx1"/>
                  </w14:solidFill>
                </w14:textFill>
              </w:rPr>
              <w:t>电子科技大学出版社</w:t>
            </w:r>
            <w:bookmarkEnd w:id="126"/>
          </w:p>
        </w:tc>
        <w:tc>
          <w:tcPr>
            <w:tcW w:w="1835" w:type="dxa"/>
            <w:vAlign w:val="center"/>
          </w:tcPr>
          <w:p w14:paraId="7618BC80">
            <w:pPr>
              <w:pStyle w:val="98"/>
              <w:spacing w:line="400" w:lineRule="exact"/>
              <w:ind w:firstLine="296"/>
              <w:jc w:val="center"/>
              <w:outlineLvl w:val="1"/>
              <w:rPr>
                <w:rFonts w:ascii="宋体" w:hAnsi="宋体" w:eastAsia="宋体"/>
                <w:b w:val="0"/>
                <w:color w:val="000000" w:themeColor="text1"/>
                <w:kern w:val="2"/>
                <w:sz w:val="21"/>
                <w:szCs w:val="20"/>
                <w14:textFill>
                  <w14:solidFill>
                    <w14:schemeClr w14:val="tx1"/>
                  </w14:solidFill>
                </w14:textFill>
              </w:rPr>
            </w:pPr>
            <w:bookmarkStart w:id="127" w:name="_Toc21438"/>
            <w:r>
              <w:rPr>
                <w:rFonts w:hint="eastAsia"/>
                <w:b w:val="0"/>
                <w:color w:val="000000" w:themeColor="text1"/>
                <w:kern w:val="2"/>
                <w:sz w:val="21"/>
                <w:szCs w:val="21"/>
                <w14:textFill>
                  <w14:solidFill>
                    <w14:schemeClr w14:val="tx1"/>
                  </w14:solidFill>
                </w14:textFill>
              </w:rPr>
              <w:t>普通教材</w:t>
            </w:r>
            <w:bookmarkEnd w:id="127"/>
          </w:p>
        </w:tc>
      </w:tr>
      <w:tr w14:paraId="4A56FB7A">
        <w:trPr>
          <w:trHeight w:val="567" w:hRule="atLeast"/>
        </w:trPr>
        <w:tc>
          <w:tcPr>
            <w:tcW w:w="846" w:type="dxa"/>
            <w:vAlign w:val="center"/>
          </w:tcPr>
          <w:p w14:paraId="661BB029">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bookmarkStart w:id="128" w:name="_Toc11570"/>
            <w:r>
              <w:rPr>
                <w:rFonts w:hint="eastAsia" w:ascii="仿宋_GB2312" w:hAnsi="黑体" w:eastAsia="仿宋_GB2312"/>
                <w:bCs/>
                <w:color w:val="000000" w:themeColor="text1"/>
                <w:sz w:val="21"/>
                <w14:textFill>
                  <w14:solidFill>
                    <w14:schemeClr w14:val="tx1"/>
                  </w14:solidFill>
                </w14:textFill>
              </w:rPr>
              <w:t>3</w:t>
            </w:r>
            <w:bookmarkEnd w:id="128"/>
          </w:p>
        </w:tc>
        <w:tc>
          <w:tcPr>
            <w:tcW w:w="2127" w:type="dxa"/>
            <w:vAlign w:val="center"/>
          </w:tcPr>
          <w:p w14:paraId="65237052">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bookmarkStart w:id="129" w:name="_Toc11438"/>
            <w:r>
              <w:rPr>
                <w:rFonts w:hint="eastAsia" w:ascii="仿宋_GB2312" w:hAnsi="黑体" w:eastAsia="仿宋_GB2312"/>
                <w:bCs/>
                <w:color w:val="000000" w:themeColor="text1"/>
                <w:sz w:val="21"/>
                <w14:textFill>
                  <w14:solidFill>
                    <w14:schemeClr w14:val="tx1"/>
                  </w14:solidFill>
                </w14:textFill>
              </w:rPr>
              <w:t>岗前综合技能训练</w:t>
            </w:r>
            <w:bookmarkEnd w:id="129"/>
          </w:p>
        </w:tc>
        <w:tc>
          <w:tcPr>
            <w:tcW w:w="2691" w:type="dxa"/>
            <w:vAlign w:val="center"/>
          </w:tcPr>
          <w:p w14:paraId="4FE6B9FC">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bookmarkStart w:id="130" w:name="_Toc27777"/>
            <w:r>
              <w:rPr>
                <w:rFonts w:ascii="仿宋_GB2312" w:hAnsi="黑体" w:eastAsia="仿宋_GB2312"/>
                <w:bCs/>
                <w:color w:val="000000" w:themeColor="text1"/>
                <w:sz w:val="21"/>
                <w14:textFill>
                  <w14:solidFill>
                    <w14:schemeClr w14:val="tx1"/>
                  </w14:solidFill>
                </w14:textFill>
              </w:rPr>
              <w:t>文字录入（第2版）</w:t>
            </w:r>
            <w:bookmarkEnd w:id="130"/>
          </w:p>
        </w:tc>
        <w:tc>
          <w:tcPr>
            <w:tcW w:w="1845" w:type="dxa"/>
            <w:vAlign w:val="center"/>
          </w:tcPr>
          <w:p w14:paraId="59A49C7F">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bookmarkStart w:id="131" w:name="_Toc23335"/>
            <w:r>
              <w:rPr>
                <w:rFonts w:ascii="仿宋_GB2312" w:hAnsi="黑体" w:eastAsia="仿宋_GB2312"/>
                <w:bCs/>
                <w:color w:val="000000" w:themeColor="text1"/>
                <w:sz w:val="21"/>
                <w14:textFill>
                  <w14:solidFill>
                    <w14:schemeClr w14:val="tx1"/>
                  </w14:solidFill>
                </w14:textFill>
              </w:rPr>
              <w:t>高等教育出版社</w:t>
            </w:r>
            <w:bookmarkEnd w:id="131"/>
          </w:p>
        </w:tc>
        <w:tc>
          <w:tcPr>
            <w:tcW w:w="1835" w:type="dxa"/>
            <w:vAlign w:val="center"/>
          </w:tcPr>
          <w:p w14:paraId="5593D920">
            <w:pPr>
              <w:pStyle w:val="98"/>
              <w:spacing w:line="400" w:lineRule="exact"/>
              <w:ind w:firstLine="296"/>
              <w:jc w:val="center"/>
              <w:outlineLvl w:val="1"/>
              <w:rPr>
                <w:rFonts w:ascii="宋体" w:hAnsi="宋体" w:eastAsia="宋体"/>
                <w:b w:val="0"/>
                <w:color w:val="000000" w:themeColor="text1"/>
                <w:kern w:val="2"/>
                <w:sz w:val="21"/>
                <w:szCs w:val="20"/>
                <w14:textFill>
                  <w14:solidFill>
                    <w14:schemeClr w14:val="tx1"/>
                  </w14:solidFill>
                </w14:textFill>
              </w:rPr>
            </w:pPr>
            <w:bookmarkStart w:id="132" w:name="_Toc32026"/>
            <w:r>
              <w:rPr>
                <w:rFonts w:hint="eastAsia"/>
                <w:b w:val="0"/>
                <w:color w:val="000000" w:themeColor="text1"/>
                <w:kern w:val="2"/>
                <w:sz w:val="21"/>
                <w:szCs w:val="21"/>
                <w14:textFill>
                  <w14:solidFill>
                    <w14:schemeClr w14:val="tx1"/>
                  </w14:solidFill>
                </w14:textFill>
              </w:rPr>
              <w:t>普通教材</w:t>
            </w:r>
            <w:bookmarkEnd w:id="132"/>
          </w:p>
        </w:tc>
      </w:tr>
      <w:tr w14:paraId="5C4B6088">
        <w:trPr>
          <w:trHeight w:val="567" w:hRule="atLeast"/>
        </w:trPr>
        <w:tc>
          <w:tcPr>
            <w:tcW w:w="846" w:type="dxa"/>
            <w:vAlign w:val="center"/>
          </w:tcPr>
          <w:p w14:paraId="2E9FC45C">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4</w:t>
            </w:r>
          </w:p>
        </w:tc>
        <w:tc>
          <w:tcPr>
            <w:tcW w:w="2127" w:type="dxa"/>
            <w:vAlign w:val="center"/>
          </w:tcPr>
          <w:p w14:paraId="2E12BC13">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网店美工设计</w:t>
            </w:r>
          </w:p>
        </w:tc>
        <w:tc>
          <w:tcPr>
            <w:tcW w:w="2691" w:type="dxa"/>
            <w:vAlign w:val="center"/>
          </w:tcPr>
          <w:p w14:paraId="424E1F6E">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ascii="仿宋_GB2312" w:hAnsi="黑体" w:eastAsia="仿宋_GB2312"/>
                <w:bCs/>
                <w:color w:val="000000" w:themeColor="text1"/>
                <w:sz w:val="21"/>
                <w14:textFill>
                  <w14:solidFill>
                    <w14:schemeClr w14:val="tx1"/>
                  </w14:solidFill>
                </w14:textFill>
              </w:rPr>
              <w:t>网店美工和视觉设计综合实训</w:t>
            </w:r>
          </w:p>
        </w:tc>
        <w:tc>
          <w:tcPr>
            <w:tcW w:w="1845" w:type="dxa"/>
            <w:vAlign w:val="center"/>
          </w:tcPr>
          <w:p w14:paraId="3C1C121C">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ascii="仿宋_GB2312" w:hAnsi="黑体" w:eastAsia="仿宋_GB2312"/>
                <w:bCs/>
                <w:color w:val="000000" w:themeColor="text1"/>
                <w:sz w:val="21"/>
                <w14:textFill>
                  <w14:solidFill>
                    <w14:schemeClr w14:val="tx1"/>
                  </w14:solidFill>
                </w14:textFill>
              </w:rPr>
              <w:t>天津科学技术出版社</w:t>
            </w:r>
          </w:p>
        </w:tc>
        <w:tc>
          <w:tcPr>
            <w:tcW w:w="1835" w:type="dxa"/>
            <w:vAlign w:val="center"/>
          </w:tcPr>
          <w:p w14:paraId="21042EB6">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国家规划教</w:t>
            </w:r>
          </w:p>
          <w:p w14:paraId="1AA208A5">
            <w:pPr>
              <w:pStyle w:val="98"/>
              <w:spacing w:line="400" w:lineRule="exact"/>
              <w:ind w:firstLine="0" w:firstLineChars="0"/>
              <w:jc w:val="center"/>
              <w:outlineLvl w:val="1"/>
              <w:rPr>
                <w:rFonts w:ascii="宋体" w:hAnsi="宋体" w:eastAsia="宋体"/>
                <w:b w:val="0"/>
                <w:color w:val="000000" w:themeColor="text1"/>
                <w:kern w:val="2"/>
                <w:sz w:val="21"/>
                <w:szCs w:val="20"/>
                <w14:textFill>
                  <w14:solidFill>
                    <w14:schemeClr w14:val="tx1"/>
                  </w14:solidFill>
                </w14:textFill>
              </w:rPr>
            </w:pPr>
          </w:p>
        </w:tc>
      </w:tr>
      <w:tr w14:paraId="71613649">
        <w:trPr>
          <w:trHeight w:val="567" w:hRule="atLeast"/>
        </w:trPr>
        <w:tc>
          <w:tcPr>
            <w:tcW w:w="846" w:type="dxa"/>
            <w:vAlign w:val="center"/>
          </w:tcPr>
          <w:p w14:paraId="4E8B4B7A">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bookmarkStart w:id="133" w:name="_Toc30430"/>
            <w:r>
              <w:rPr>
                <w:rFonts w:hint="eastAsia" w:ascii="仿宋_GB2312" w:hAnsi="黑体" w:eastAsia="仿宋_GB2312"/>
                <w:bCs/>
                <w:color w:val="000000" w:themeColor="text1"/>
                <w:sz w:val="21"/>
                <w14:textFill>
                  <w14:solidFill>
                    <w14:schemeClr w14:val="tx1"/>
                  </w14:solidFill>
                </w14:textFill>
              </w:rPr>
              <w:t>5</w:t>
            </w:r>
          </w:p>
        </w:tc>
        <w:tc>
          <w:tcPr>
            <w:tcW w:w="2127" w:type="dxa"/>
            <w:vAlign w:val="center"/>
          </w:tcPr>
          <w:p w14:paraId="297F2EE4">
            <w:pPr>
              <w:adjustRightInd w:val="0"/>
              <w:snapToGrid w:val="0"/>
              <w:spacing w:line="400" w:lineRule="exact"/>
              <w:ind w:left="0" w:leftChars="0" w:right="0" w:rightChars="0" w:firstLine="0" w:firstLineChars="0"/>
              <w:jc w:val="center"/>
              <w:rPr>
                <w:rFonts w:hint="eastAsia" w:ascii="仿宋_GB2312" w:hAnsi="黑体" w:eastAsia="仿宋_GB2312"/>
                <w:bCs/>
                <w:color w:val="000000" w:themeColor="text1"/>
                <w:sz w:val="21"/>
                <w:lang w:eastAsia="zh-CN"/>
                <w14:textFill>
                  <w14:solidFill>
                    <w14:schemeClr w14:val="tx1"/>
                  </w14:solidFill>
                </w14:textFill>
              </w:rPr>
            </w:pPr>
            <w:r>
              <w:rPr>
                <w:rFonts w:hint="eastAsia" w:ascii="仿宋_GB2312" w:hAnsi="黑体" w:eastAsia="仿宋_GB2312"/>
                <w:bCs/>
                <w:color w:val="000000" w:themeColor="text1"/>
                <w:sz w:val="21"/>
                <w:lang w:val="en-US" w:eastAsia="zh-CN"/>
                <w14:textFill>
                  <w14:solidFill>
                    <w14:schemeClr w14:val="tx1"/>
                  </w14:solidFill>
                </w14:textFill>
              </w:rPr>
              <w:t>商务礼仪</w:t>
            </w:r>
          </w:p>
        </w:tc>
        <w:tc>
          <w:tcPr>
            <w:tcW w:w="2691" w:type="dxa"/>
            <w:vAlign w:val="center"/>
          </w:tcPr>
          <w:p w14:paraId="0E8B8814">
            <w:pPr>
              <w:adjustRightInd w:val="0"/>
              <w:snapToGrid w:val="0"/>
              <w:spacing w:line="400" w:lineRule="exact"/>
              <w:ind w:left="0" w:leftChars="0" w:right="0" w:rightChars="0" w:firstLine="0" w:firstLineChars="0"/>
              <w:jc w:val="center"/>
              <w:rPr>
                <w:rFonts w:hint="default" w:ascii="仿宋_GB2312" w:hAnsi="黑体" w:eastAsia="仿宋_GB2312"/>
                <w:bCs/>
                <w:color w:val="000000" w:themeColor="text1"/>
                <w:sz w:val="21"/>
                <w:lang w:val="en-US" w:eastAsia="zh-CN"/>
                <w14:textFill>
                  <w14:solidFill>
                    <w14:schemeClr w14:val="tx1"/>
                  </w14:solidFill>
                </w14:textFill>
              </w:rPr>
            </w:pPr>
            <w:r>
              <w:rPr>
                <w:rFonts w:hint="eastAsia" w:ascii="仿宋_GB2312" w:hAnsi="黑体" w:eastAsia="仿宋_GB2312"/>
                <w:bCs/>
                <w:color w:val="000000" w:themeColor="text1"/>
                <w:sz w:val="21"/>
                <w:lang w:val="en-US" w:eastAsia="zh-CN"/>
                <w14:textFill>
                  <w14:solidFill>
                    <w14:schemeClr w14:val="tx1"/>
                  </w14:solidFill>
                </w14:textFill>
              </w:rPr>
              <w:t>商务礼仪（第3版）</w:t>
            </w:r>
          </w:p>
        </w:tc>
        <w:tc>
          <w:tcPr>
            <w:tcW w:w="1845" w:type="dxa"/>
            <w:vAlign w:val="center"/>
          </w:tcPr>
          <w:p w14:paraId="3105681D">
            <w:pPr>
              <w:adjustRightInd w:val="0"/>
              <w:snapToGrid w:val="0"/>
              <w:spacing w:line="400" w:lineRule="exact"/>
              <w:ind w:left="0" w:leftChars="0" w:right="0" w:rightChars="0" w:firstLine="0" w:firstLineChars="0"/>
              <w:jc w:val="center"/>
              <w:rPr>
                <w:rFonts w:hint="default" w:ascii="仿宋_GB2312" w:hAnsi="黑体" w:eastAsia="仿宋_GB2312"/>
                <w:bCs/>
                <w:color w:val="000000" w:themeColor="text1"/>
                <w:sz w:val="21"/>
                <w:lang w:val="en-US" w:eastAsia="zh-CN"/>
                <w14:textFill>
                  <w14:solidFill>
                    <w14:schemeClr w14:val="tx1"/>
                  </w14:solidFill>
                </w14:textFill>
              </w:rPr>
            </w:pPr>
            <w:r>
              <w:rPr>
                <w:rFonts w:hint="eastAsia" w:ascii="仿宋_GB2312" w:hAnsi="黑体" w:eastAsia="仿宋_GB2312"/>
                <w:bCs/>
                <w:color w:val="000000" w:themeColor="text1"/>
                <w:sz w:val="21"/>
                <w:lang w:val="en-US" w:eastAsia="zh-CN"/>
                <w14:textFill>
                  <w14:solidFill>
                    <w14:schemeClr w14:val="tx1"/>
                  </w14:solidFill>
                </w14:textFill>
              </w:rPr>
              <w:t>清华大学出版社</w:t>
            </w:r>
          </w:p>
        </w:tc>
        <w:tc>
          <w:tcPr>
            <w:tcW w:w="1835" w:type="dxa"/>
            <w:vAlign w:val="center"/>
          </w:tcPr>
          <w:p w14:paraId="5D9F6652">
            <w:pPr>
              <w:pStyle w:val="98"/>
              <w:spacing w:line="400" w:lineRule="exact"/>
              <w:ind w:firstLine="0" w:firstLineChars="0"/>
              <w:jc w:val="center"/>
              <w:outlineLvl w:val="1"/>
              <w:rPr>
                <w:rFonts w:hint="eastAsia" w:ascii="宋体" w:hAnsi="宋体" w:eastAsia="宋体"/>
                <w:b w:val="0"/>
                <w:color w:val="000000" w:themeColor="text1"/>
                <w:kern w:val="2"/>
                <w:sz w:val="21"/>
                <w:szCs w:val="20"/>
                <w:lang w:val="en-US" w:eastAsia="zh-CN"/>
                <w14:textFill>
                  <w14:solidFill>
                    <w14:schemeClr w14:val="tx1"/>
                  </w14:solidFill>
                </w14:textFill>
              </w:rPr>
            </w:pPr>
            <w:r>
              <w:rPr>
                <w:rFonts w:hint="eastAsia" w:ascii="仿宋_GB2312" w:hAnsi="黑体" w:eastAsia="仿宋_GB2312" w:cs="Times New Roman"/>
                <w:b w:val="0"/>
                <w:bCs/>
                <w:color w:val="000000" w:themeColor="text1"/>
                <w:kern w:val="2"/>
                <w:sz w:val="21"/>
                <w:szCs w:val="21"/>
                <w:lang w:val="en-US" w:eastAsia="zh-CN" w:bidi="ar-SA"/>
                <w14:textFill>
                  <w14:solidFill>
                    <w14:schemeClr w14:val="tx1"/>
                  </w14:solidFill>
                </w14:textFill>
              </w:rPr>
              <w:t>普通教材</w:t>
            </w:r>
          </w:p>
        </w:tc>
      </w:tr>
      <w:tr w14:paraId="590EC7D1">
        <w:trPr>
          <w:trHeight w:val="567" w:hRule="atLeast"/>
        </w:trPr>
        <w:tc>
          <w:tcPr>
            <w:tcW w:w="846" w:type="dxa"/>
            <w:vAlign w:val="center"/>
          </w:tcPr>
          <w:p w14:paraId="1CFFF0D2">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6</w:t>
            </w:r>
          </w:p>
        </w:tc>
        <w:tc>
          <w:tcPr>
            <w:tcW w:w="2127" w:type="dxa"/>
            <w:vAlign w:val="center"/>
          </w:tcPr>
          <w:p w14:paraId="4972247B">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经济学基础</w:t>
            </w:r>
          </w:p>
        </w:tc>
        <w:tc>
          <w:tcPr>
            <w:tcW w:w="2691" w:type="dxa"/>
            <w:vAlign w:val="center"/>
          </w:tcPr>
          <w:p w14:paraId="215626EA">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ascii="仿宋_GB2312" w:hAnsi="黑体" w:eastAsia="仿宋_GB2312"/>
                <w:color w:val="000000" w:themeColor="text1"/>
                <w:sz w:val="21"/>
                <w14:textFill>
                  <w14:solidFill>
                    <w14:schemeClr w14:val="tx1"/>
                  </w14:solidFill>
                </w14:textFill>
              </w:rPr>
              <w:t>经济学基础</w:t>
            </w:r>
          </w:p>
        </w:tc>
        <w:tc>
          <w:tcPr>
            <w:tcW w:w="1845" w:type="dxa"/>
            <w:vAlign w:val="center"/>
          </w:tcPr>
          <w:p w14:paraId="2FD71F2C">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高等教育出版社</w:t>
            </w:r>
          </w:p>
        </w:tc>
        <w:tc>
          <w:tcPr>
            <w:tcW w:w="1835" w:type="dxa"/>
            <w:vAlign w:val="center"/>
          </w:tcPr>
          <w:p w14:paraId="7B4A5C33">
            <w:pPr>
              <w:adjustRightInd w:val="0"/>
              <w:snapToGrid w:val="0"/>
              <w:spacing w:line="400" w:lineRule="exact"/>
              <w:ind w:left="0" w:leftChars="0" w:right="0" w:rightChars="0" w:firstLine="0" w:firstLineChars="0"/>
              <w:jc w:val="center"/>
              <w:rPr>
                <w:rFonts w:ascii="宋体" w:hAnsi="宋体" w:eastAsia="宋体"/>
                <w:color w:val="000000" w:themeColor="text1"/>
                <w:sz w:val="21"/>
                <w:szCs w:val="20"/>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国家规划教</w:t>
            </w:r>
          </w:p>
        </w:tc>
      </w:tr>
      <w:tr w14:paraId="7FD9864B">
        <w:trPr>
          <w:trHeight w:val="567" w:hRule="atLeast"/>
        </w:trPr>
        <w:tc>
          <w:tcPr>
            <w:tcW w:w="846" w:type="dxa"/>
            <w:vAlign w:val="center"/>
          </w:tcPr>
          <w:p w14:paraId="6BD63158">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7</w:t>
            </w:r>
          </w:p>
        </w:tc>
        <w:tc>
          <w:tcPr>
            <w:tcW w:w="2127" w:type="dxa"/>
            <w:vAlign w:val="center"/>
          </w:tcPr>
          <w:p w14:paraId="0658F08D">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管理学基础</w:t>
            </w:r>
          </w:p>
        </w:tc>
        <w:tc>
          <w:tcPr>
            <w:tcW w:w="2691" w:type="dxa"/>
            <w:vAlign w:val="center"/>
          </w:tcPr>
          <w:p w14:paraId="4BEEFF99">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管理学基础</w:t>
            </w:r>
          </w:p>
        </w:tc>
        <w:tc>
          <w:tcPr>
            <w:tcW w:w="1845" w:type="dxa"/>
            <w:shd w:val="clear" w:color="auto" w:fill="auto"/>
            <w:vAlign w:val="center"/>
          </w:tcPr>
          <w:p w14:paraId="7EBA525F">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高等教育出版社</w:t>
            </w:r>
          </w:p>
        </w:tc>
        <w:tc>
          <w:tcPr>
            <w:tcW w:w="1835" w:type="dxa"/>
            <w:shd w:val="clear" w:color="auto" w:fill="auto"/>
            <w:vAlign w:val="center"/>
          </w:tcPr>
          <w:p w14:paraId="296D0F2D">
            <w:pPr>
              <w:adjustRightInd w:val="0"/>
              <w:snapToGrid w:val="0"/>
              <w:spacing w:line="400" w:lineRule="exact"/>
              <w:ind w:left="0" w:leftChars="0" w:right="0" w:rightChars="0" w:firstLine="0" w:firstLineChars="0"/>
              <w:jc w:val="center"/>
              <w:rPr>
                <w:rFonts w:ascii="宋体" w:hAnsi="宋体" w:eastAsia="宋体"/>
                <w:bCs/>
                <w:color w:val="000000" w:themeColor="text1"/>
                <w:sz w:val="21"/>
                <w:szCs w:val="20"/>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国家规划教</w:t>
            </w:r>
          </w:p>
        </w:tc>
      </w:tr>
    </w:tbl>
    <w:p w14:paraId="1226A489">
      <w:pPr>
        <w:pStyle w:val="98"/>
        <w:outlineLvl w:val="1"/>
        <w:rPr>
          <w:color w:val="000000" w:themeColor="text1"/>
          <w14:textFill>
            <w14:solidFill>
              <w14:schemeClr w14:val="tx1"/>
            </w14:solidFill>
          </w14:textFill>
        </w:rPr>
      </w:pPr>
      <w:r>
        <w:rPr>
          <w:rFonts w:hint="eastAsia"/>
          <w:color w:val="000000" w:themeColor="text1"/>
          <w14:textFill>
            <w14:solidFill>
              <w14:schemeClr w14:val="tx1"/>
            </w14:solidFill>
          </w14:textFill>
        </w:rPr>
        <w:t>（四）教学方法</w:t>
      </w:r>
      <w:bookmarkEnd w:id="133"/>
    </w:p>
    <w:p w14:paraId="33EF6EBE">
      <w:pPr>
        <w:snapToGrid w:val="0"/>
        <w:spacing w:line="500" w:lineRule="exact"/>
        <w:ind w:left="-156" w:right="-134" w:firstLine="560"/>
        <w:jc w:val="left"/>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实施“项目引领、任务驱动”教学模式：利用校内外实训基地、理实一体化教学环境，将课程体系中所涉及的知识、技能、企业的管理和职业素质融合在一起，将实际生产过程中的典型案例、岗位任务引入到实践教学中，实施项目化教学；以校外生产工厂为依托，创设真实生产环境，综合应用场景教学和岗位教学等方式，实现了课程与岗位任务对接，提高学生岗位适应能力。</w:t>
      </w:r>
    </w:p>
    <w:p w14:paraId="331E57A7">
      <w:pPr>
        <w:adjustRightInd w:val="0"/>
        <w:snapToGrid w:val="0"/>
        <w:spacing w:line="500" w:lineRule="exact"/>
        <w:ind w:left="0" w:leftChars="0" w:right="0" w:rightChars="0" w:firstLine="558"/>
        <w:jc w:val="left"/>
        <w:rPr>
          <w:rFonts w:ascii="仿宋_GB2312" w:hAnsi="仿宋" w:eastAsia="仿宋_GB2312" w:cs="宋体"/>
          <w:b/>
          <w:bCs/>
          <w:color w:val="000000" w:themeColor="text1"/>
          <w:spacing w:val="-1"/>
          <w:sz w:val="28"/>
          <w:szCs w:val="28"/>
          <w14:textFill>
            <w14:solidFill>
              <w14:schemeClr w14:val="tx1"/>
            </w14:solidFill>
          </w14:textFill>
        </w:rPr>
      </w:pPr>
      <w:r>
        <w:rPr>
          <w:rFonts w:ascii="仿宋_GB2312" w:hAnsi="仿宋" w:eastAsia="仿宋_GB2312" w:cs="宋体"/>
          <w:b/>
          <w:bCs/>
          <w:color w:val="000000" w:themeColor="text1"/>
          <w:spacing w:val="-1"/>
          <w:sz w:val="28"/>
          <w:szCs w:val="28"/>
          <w14:textFill>
            <w14:solidFill>
              <w14:schemeClr w14:val="tx1"/>
            </w14:solidFill>
          </w14:textFill>
        </w:rPr>
        <w:t>1.</w:t>
      </w:r>
      <w:r>
        <w:rPr>
          <w:rFonts w:hint="eastAsia" w:ascii="仿宋_GB2312" w:hAnsi="仿宋" w:eastAsia="仿宋_GB2312" w:cs="宋体"/>
          <w:b/>
          <w:bCs/>
          <w:color w:val="000000" w:themeColor="text1"/>
          <w:spacing w:val="-1"/>
          <w:sz w:val="28"/>
          <w:szCs w:val="28"/>
          <w14:textFill>
            <w14:solidFill>
              <w14:schemeClr w14:val="tx1"/>
            </w14:solidFill>
          </w14:textFill>
        </w:rPr>
        <w:t>公共基础课</w:t>
      </w:r>
    </w:p>
    <w:p w14:paraId="6B36D5F7">
      <w:pPr>
        <w:adjustRightInd w:val="0"/>
        <w:snapToGrid w:val="0"/>
        <w:spacing w:line="500" w:lineRule="exact"/>
        <w:ind w:left="0" w:leftChars="0" w:right="0" w:rightChars="0" w:firstLine="560"/>
        <w:jc w:val="left"/>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公共基础课教学要符合教育部有关教育教学基本要求，按照培养学生基本科学文化素养、服务学生专业学习和终身发展的功能来定位，重在教学方法、教学组织形式的改革，教学手段、教学模式的创新，调动学生学习的积极性，为学生综合素质的提高、职业能力的形成和可持续发展奠定基础。</w:t>
      </w:r>
    </w:p>
    <w:p w14:paraId="5DAB8430">
      <w:pPr>
        <w:adjustRightInd w:val="0"/>
        <w:snapToGrid w:val="0"/>
        <w:spacing w:line="500" w:lineRule="exact"/>
        <w:ind w:left="0" w:leftChars="0" w:right="0" w:rightChars="0" w:firstLine="560"/>
        <w:jc w:val="left"/>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公共基础课要与专业对接，满足行业企业发展的需要。根据电子商务专业相关领域职业岗位的认知要求及职业能力的形成，开齐开足公共基础课程，设置了</w:t>
      </w:r>
      <w:r>
        <w:rPr>
          <w:rFonts w:ascii="仿宋_GB2312" w:hAnsi="仿宋" w:eastAsia="仿宋_GB2312"/>
          <w:color w:val="000000" w:themeColor="text1"/>
          <w:sz w:val="28"/>
          <w:szCs w:val="28"/>
          <w14:textFill>
            <w14:solidFill>
              <w14:schemeClr w14:val="tx1"/>
            </w14:solidFill>
          </w14:textFill>
        </w:rPr>
        <w:t>《</w:t>
      </w:r>
      <w:r>
        <w:rPr>
          <w:rFonts w:hint="eastAsia" w:ascii="仿宋_GB2312" w:hAnsi="仿宋" w:eastAsia="仿宋_GB2312"/>
          <w:color w:val="000000" w:themeColor="text1"/>
          <w:sz w:val="28"/>
          <w:szCs w:val="28"/>
          <w14:textFill>
            <w14:solidFill>
              <w14:schemeClr w14:val="tx1"/>
            </w14:solidFill>
          </w14:textFill>
        </w:rPr>
        <w:t>思想</w:t>
      </w:r>
      <w:r>
        <w:rPr>
          <w:rFonts w:ascii="仿宋_GB2312" w:hAnsi="仿宋" w:eastAsia="仿宋_GB2312"/>
          <w:color w:val="000000" w:themeColor="text1"/>
          <w:sz w:val="28"/>
          <w:szCs w:val="28"/>
          <w14:textFill>
            <w14:solidFill>
              <w14:schemeClr w14:val="tx1"/>
            </w14:solidFill>
          </w14:textFill>
        </w:rPr>
        <w:t>政治》</w:t>
      </w:r>
      <w:r>
        <w:rPr>
          <w:rFonts w:hint="eastAsia" w:ascii="仿宋_GB2312" w:hAnsi="仿宋" w:eastAsia="仿宋_GB2312"/>
          <w:color w:val="000000" w:themeColor="text1"/>
          <w:sz w:val="28"/>
          <w:szCs w:val="28"/>
          <w14:textFill>
            <w14:solidFill>
              <w14:schemeClr w14:val="tx1"/>
            </w14:solidFill>
          </w14:textFill>
        </w:rPr>
        <w:t>、《语文》、《数学》、《英语》、《历史》、《信息技术》、《公共艺术》、《体育与健康》等课程。同时安排了入学教育与军训、专业教育、劳动等实践等课程，将素质教育贯穿整个教学过程，培植学生的兴趣爱好和个性发展，提升学生的综合素质。</w:t>
      </w:r>
    </w:p>
    <w:p w14:paraId="5F57661F">
      <w:pPr>
        <w:adjustRightInd w:val="0"/>
        <w:snapToGrid w:val="0"/>
        <w:spacing w:line="500" w:lineRule="exact"/>
        <w:ind w:left="0" w:leftChars="0" w:right="0" w:rightChars="0" w:firstLine="558"/>
        <w:jc w:val="left"/>
        <w:rPr>
          <w:rFonts w:ascii="仿宋_GB2312" w:hAnsi="仿宋" w:eastAsia="仿宋_GB2312" w:cs="宋体"/>
          <w:b/>
          <w:bCs/>
          <w:color w:val="000000" w:themeColor="text1"/>
          <w:spacing w:val="-1"/>
          <w:sz w:val="28"/>
          <w:szCs w:val="28"/>
          <w14:textFill>
            <w14:solidFill>
              <w14:schemeClr w14:val="tx1"/>
            </w14:solidFill>
          </w14:textFill>
        </w:rPr>
      </w:pPr>
      <w:r>
        <w:rPr>
          <w:rFonts w:ascii="仿宋_GB2312" w:hAnsi="仿宋" w:eastAsia="仿宋_GB2312" w:cs="宋体"/>
          <w:b/>
          <w:bCs/>
          <w:color w:val="000000" w:themeColor="text1"/>
          <w:spacing w:val="-1"/>
          <w:sz w:val="28"/>
          <w:szCs w:val="28"/>
          <w14:textFill>
            <w14:solidFill>
              <w14:schemeClr w14:val="tx1"/>
            </w14:solidFill>
          </w14:textFill>
        </w:rPr>
        <w:t>2.</w:t>
      </w:r>
      <w:r>
        <w:rPr>
          <w:rFonts w:hint="eastAsia" w:ascii="仿宋_GB2312" w:hAnsi="仿宋" w:eastAsia="仿宋_GB2312" w:cs="宋体"/>
          <w:b/>
          <w:bCs/>
          <w:color w:val="000000" w:themeColor="text1"/>
          <w:spacing w:val="-1"/>
          <w:sz w:val="28"/>
          <w:szCs w:val="28"/>
          <w14:textFill>
            <w14:solidFill>
              <w14:schemeClr w14:val="tx1"/>
            </w14:solidFill>
          </w14:textFill>
        </w:rPr>
        <w:t>专业技能课</w:t>
      </w:r>
    </w:p>
    <w:p w14:paraId="0D417EED">
      <w:pPr>
        <w:adjustRightInd w:val="0"/>
        <w:snapToGrid w:val="0"/>
        <w:spacing w:line="500" w:lineRule="exact"/>
        <w:ind w:left="0" w:leftChars="0" w:right="0" w:rightChars="0" w:firstLine="560"/>
        <w:jc w:val="left"/>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专业技能课按照相应职业岗位（群）的能力要求，将典型工作任务抽取归类，形成行动领域，提炼升华为学习领域（项目任务），强化理论实践一体化，突出“做中学、做中教”的职业教育教学特色，实施“项目引领、任务驱动”教学模式，利用校内外实训基地，将学生的自主学习、合作学习和教师引导教学等教学组织形式有机结合。</w:t>
      </w:r>
    </w:p>
    <w:p w14:paraId="5249B33B">
      <w:pPr>
        <w:pStyle w:val="98"/>
        <w:numPr>
          <w:ilvl w:val="0"/>
          <w:numId w:val="4"/>
        </w:numPr>
        <w:outlineLvl w:val="1"/>
        <w:rPr>
          <w:color w:val="000000" w:themeColor="text1"/>
          <w14:textFill>
            <w14:solidFill>
              <w14:schemeClr w14:val="tx1"/>
            </w14:solidFill>
          </w14:textFill>
        </w:rPr>
      </w:pPr>
      <w:bookmarkStart w:id="134" w:name="_Toc3225"/>
      <w:r>
        <w:rPr>
          <w:rFonts w:hint="eastAsia"/>
          <w:color w:val="000000" w:themeColor="text1"/>
          <w14:textFill>
            <w14:solidFill>
              <w14:schemeClr w14:val="tx1"/>
            </w14:solidFill>
          </w14:textFill>
        </w:rPr>
        <w:t>学习评价</w:t>
      </w:r>
      <w:bookmarkEnd w:id="134"/>
    </w:p>
    <w:p w14:paraId="40AC2D54">
      <w:pPr>
        <w:adjustRightInd w:val="0"/>
        <w:snapToGrid w:val="0"/>
        <w:spacing w:line="500" w:lineRule="exact"/>
        <w:ind w:left="0" w:leftChars="0" w:right="0" w:rightChars="0" w:firstLine="560"/>
        <w:jc w:val="left"/>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对学生的学业考评采用评价主体、评价方式、评价过程的多元化，过程性评价与结果性评价相结合。</w:t>
      </w:r>
    </w:p>
    <w:p w14:paraId="096EE110">
      <w:pPr>
        <w:adjustRightInd w:val="0"/>
        <w:snapToGrid w:val="0"/>
        <w:spacing w:line="500" w:lineRule="exact"/>
        <w:ind w:left="0" w:leftChars="0" w:right="0" w:rightChars="0" w:firstLine="560"/>
        <w:jc w:val="left"/>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各门专业课程的学业考核侧重基本知识与专业技能的考核，包括过程性评价和结果性评价。过程性评价从情感态度、项目任务等多方面对学生在整个学习过程中的表现进行综合测评；结果性评价包括期末考试、技能比赛、技能作品等方面评价。项目任务等实践教学环节采取教师评价、学生相互评价与自我评价相结合。</w:t>
      </w:r>
    </w:p>
    <w:p w14:paraId="08B3A942">
      <w:pPr>
        <w:adjustRightInd w:val="0"/>
        <w:snapToGrid w:val="0"/>
        <w:spacing w:line="500" w:lineRule="exact"/>
        <w:ind w:left="0" w:leftChars="0" w:right="0" w:rightChars="0" w:firstLine="560"/>
        <w:jc w:val="left"/>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学生毕业前参加相关职业技能鉴定，由职业技能鉴定中心进行考核评价。</w:t>
      </w:r>
    </w:p>
    <w:p w14:paraId="6D6EB74F">
      <w:pPr>
        <w:adjustRightInd w:val="0"/>
        <w:snapToGrid w:val="0"/>
        <w:spacing w:line="500" w:lineRule="exact"/>
        <w:ind w:left="0" w:leftChars="0" w:right="0" w:rightChars="0" w:firstLine="560"/>
        <w:jc w:val="left"/>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岗位实习实践能力评价，由实习单位的专业技术人员参与企业评价项目，使校内和校外评价结合。</w:t>
      </w:r>
    </w:p>
    <w:p w14:paraId="26ED0898">
      <w:pPr>
        <w:adjustRightInd w:val="0"/>
        <w:snapToGrid w:val="0"/>
        <w:spacing w:line="500" w:lineRule="exact"/>
        <w:ind w:left="0" w:leftChars="0" w:right="0" w:rightChars="0" w:firstLine="560"/>
        <w:jc w:val="left"/>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这种评价方式不仅关注学生对知识的理解和技能的掌握，更关注运用知识在实践中解决实际问题的能力、水平，重视规范操作、安全文明生产等职业素质的形成，以及节约能源、节省原材料与爱护生产设备，保护生态环境等意识与观念的树立。</w:t>
      </w:r>
    </w:p>
    <w:p w14:paraId="57B35E46">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表20  考核评价比例分布表</w:t>
      </w:r>
    </w:p>
    <w:tbl>
      <w:tblPr>
        <w:tblStyle w:val="33"/>
        <w:tblW w:w="93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6"/>
        <w:gridCol w:w="1412"/>
        <w:gridCol w:w="6"/>
        <w:gridCol w:w="703"/>
        <w:gridCol w:w="6"/>
        <w:gridCol w:w="6517"/>
      </w:tblGrid>
      <w:tr w14:paraId="3F293B27">
        <w:trPr>
          <w:trHeight w:val="567" w:hRule="atLeast"/>
          <w:tblHeader/>
          <w:jc w:val="center"/>
        </w:trPr>
        <w:tc>
          <w:tcPr>
            <w:tcW w:w="713" w:type="dxa"/>
            <w:vAlign w:val="center"/>
          </w:tcPr>
          <w:p w14:paraId="3F24EB75">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课程分类</w:t>
            </w:r>
          </w:p>
        </w:tc>
        <w:tc>
          <w:tcPr>
            <w:tcW w:w="1418" w:type="dxa"/>
            <w:gridSpan w:val="2"/>
            <w:vAlign w:val="center"/>
          </w:tcPr>
          <w:p w14:paraId="363F4F41">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评分项目</w:t>
            </w:r>
          </w:p>
        </w:tc>
        <w:tc>
          <w:tcPr>
            <w:tcW w:w="709" w:type="dxa"/>
            <w:gridSpan w:val="2"/>
            <w:vAlign w:val="center"/>
          </w:tcPr>
          <w:p w14:paraId="15F51A7C">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分值比例</w:t>
            </w:r>
          </w:p>
        </w:tc>
        <w:tc>
          <w:tcPr>
            <w:tcW w:w="6523" w:type="dxa"/>
            <w:gridSpan w:val="2"/>
            <w:vAlign w:val="center"/>
          </w:tcPr>
          <w:p w14:paraId="528CB6B2">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评分说明（评价内容）</w:t>
            </w:r>
          </w:p>
        </w:tc>
      </w:tr>
      <w:tr w14:paraId="4C15E290">
        <w:trPr>
          <w:trHeight w:val="567" w:hRule="atLeast"/>
          <w:jc w:val="center"/>
        </w:trPr>
        <w:tc>
          <w:tcPr>
            <w:tcW w:w="713" w:type="dxa"/>
            <w:vMerge w:val="restart"/>
            <w:vAlign w:val="center"/>
          </w:tcPr>
          <w:p w14:paraId="174DF562">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公共基础课程</w:t>
            </w:r>
          </w:p>
        </w:tc>
        <w:tc>
          <w:tcPr>
            <w:tcW w:w="1418" w:type="dxa"/>
            <w:gridSpan w:val="2"/>
            <w:vAlign w:val="center"/>
          </w:tcPr>
          <w:p w14:paraId="649F50CB">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知识能力</w:t>
            </w:r>
          </w:p>
        </w:tc>
        <w:tc>
          <w:tcPr>
            <w:tcW w:w="709" w:type="dxa"/>
            <w:gridSpan w:val="2"/>
            <w:vAlign w:val="center"/>
          </w:tcPr>
          <w:p w14:paraId="2342A001">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40%</w:t>
            </w:r>
          </w:p>
        </w:tc>
        <w:tc>
          <w:tcPr>
            <w:tcW w:w="6523" w:type="dxa"/>
            <w:gridSpan w:val="2"/>
            <w:vAlign w:val="center"/>
          </w:tcPr>
          <w:p w14:paraId="72A9957B">
            <w:pPr>
              <w:adjustRightInd w:val="0"/>
              <w:snapToGrid w:val="0"/>
              <w:spacing w:line="400" w:lineRule="exact"/>
              <w:ind w:left="0" w:leftChars="0" w:right="0" w:rightChars="0" w:firstLine="0" w:firstLineChars="0"/>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包括段考、期考评价；单元测试和课堂练习评价。</w:t>
            </w:r>
          </w:p>
        </w:tc>
      </w:tr>
      <w:tr w14:paraId="60E36786">
        <w:trPr>
          <w:trHeight w:val="567" w:hRule="atLeast"/>
          <w:jc w:val="center"/>
        </w:trPr>
        <w:tc>
          <w:tcPr>
            <w:tcW w:w="713" w:type="dxa"/>
            <w:vMerge w:val="continue"/>
            <w:vAlign w:val="center"/>
          </w:tcPr>
          <w:p w14:paraId="3983B721">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p>
        </w:tc>
        <w:tc>
          <w:tcPr>
            <w:tcW w:w="1418" w:type="dxa"/>
            <w:gridSpan w:val="2"/>
            <w:vAlign w:val="center"/>
          </w:tcPr>
          <w:p w14:paraId="53736C26">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学习能力</w:t>
            </w:r>
          </w:p>
        </w:tc>
        <w:tc>
          <w:tcPr>
            <w:tcW w:w="709" w:type="dxa"/>
            <w:gridSpan w:val="2"/>
            <w:vAlign w:val="center"/>
          </w:tcPr>
          <w:p w14:paraId="0BC93C76">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30%</w:t>
            </w:r>
          </w:p>
        </w:tc>
        <w:tc>
          <w:tcPr>
            <w:tcW w:w="6523" w:type="dxa"/>
            <w:gridSpan w:val="2"/>
            <w:vAlign w:val="center"/>
          </w:tcPr>
          <w:p w14:paraId="301FFA22">
            <w:pPr>
              <w:adjustRightInd w:val="0"/>
              <w:snapToGrid w:val="0"/>
              <w:spacing w:line="400" w:lineRule="exact"/>
              <w:ind w:left="0" w:leftChars="0" w:right="0" w:rightChars="0" w:firstLine="0" w:firstLineChars="0"/>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做笔记、带课本上课；完成作业情况。</w:t>
            </w:r>
          </w:p>
        </w:tc>
      </w:tr>
      <w:tr w14:paraId="71A0FD76">
        <w:trPr>
          <w:trHeight w:val="567" w:hRule="atLeast"/>
          <w:jc w:val="center"/>
        </w:trPr>
        <w:tc>
          <w:tcPr>
            <w:tcW w:w="713" w:type="dxa"/>
            <w:vMerge w:val="continue"/>
            <w:vAlign w:val="center"/>
          </w:tcPr>
          <w:p w14:paraId="1C317CF2">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p>
        </w:tc>
        <w:tc>
          <w:tcPr>
            <w:tcW w:w="1418" w:type="dxa"/>
            <w:gridSpan w:val="2"/>
            <w:vAlign w:val="center"/>
          </w:tcPr>
          <w:p w14:paraId="2BB7250C">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综合素质</w:t>
            </w:r>
          </w:p>
        </w:tc>
        <w:tc>
          <w:tcPr>
            <w:tcW w:w="709" w:type="dxa"/>
            <w:gridSpan w:val="2"/>
            <w:vAlign w:val="center"/>
          </w:tcPr>
          <w:p w14:paraId="48CF1291">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30%</w:t>
            </w:r>
          </w:p>
        </w:tc>
        <w:tc>
          <w:tcPr>
            <w:tcW w:w="6523" w:type="dxa"/>
            <w:gridSpan w:val="2"/>
            <w:vAlign w:val="center"/>
          </w:tcPr>
          <w:p w14:paraId="38709A1D">
            <w:pPr>
              <w:adjustRightInd w:val="0"/>
              <w:snapToGrid w:val="0"/>
              <w:spacing w:line="400" w:lineRule="exact"/>
              <w:ind w:left="0" w:leftChars="0" w:right="0" w:rightChars="0" w:firstLine="0" w:firstLineChars="0"/>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出勤情况、课堂纪律、学习态度、与人沟通、独立思考、勇于发言等</w:t>
            </w:r>
          </w:p>
        </w:tc>
      </w:tr>
      <w:tr w14:paraId="03468CF3">
        <w:trPr>
          <w:trHeight w:val="567" w:hRule="atLeast"/>
          <w:jc w:val="center"/>
        </w:trPr>
        <w:tc>
          <w:tcPr>
            <w:tcW w:w="713" w:type="dxa"/>
            <w:vMerge w:val="restart"/>
            <w:vAlign w:val="center"/>
          </w:tcPr>
          <w:p w14:paraId="30447BA7">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专业课程</w:t>
            </w:r>
          </w:p>
        </w:tc>
        <w:tc>
          <w:tcPr>
            <w:tcW w:w="1418" w:type="dxa"/>
            <w:gridSpan w:val="2"/>
            <w:vAlign w:val="center"/>
          </w:tcPr>
          <w:p w14:paraId="1D9C3EDA">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项目评价</w:t>
            </w:r>
          </w:p>
          <w:p w14:paraId="67121501">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成绩</w:t>
            </w:r>
          </w:p>
        </w:tc>
        <w:tc>
          <w:tcPr>
            <w:tcW w:w="709" w:type="dxa"/>
            <w:gridSpan w:val="2"/>
            <w:vAlign w:val="center"/>
          </w:tcPr>
          <w:p w14:paraId="7B087862">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60%</w:t>
            </w:r>
          </w:p>
        </w:tc>
        <w:tc>
          <w:tcPr>
            <w:tcW w:w="6523" w:type="dxa"/>
            <w:gridSpan w:val="2"/>
            <w:vAlign w:val="center"/>
          </w:tcPr>
          <w:p w14:paraId="456FB49F">
            <w:pPr>
              <w:adjustRightInd w:val="0"/>
              <w:snapToGrid w:val="0"/>
              <w:spacing w:line="400" w:lineRule="exact"/>
              <w:ind w:left="0" w:leftChars="0" w:right="0" w:rightChars="0" w:firstLine="0" w:firstLineChars="0"/>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根据学生参与工作的热情、工作的态度、作业文件提交的齐全与规范程度、完成产品性能是否达标与质量好坏、项目答辩思路、语言表达等给出终结性考核成绩。</w:t>
            </w:r>
          </w:p>
        </w:tc>
      </w:tr>
      <w:tr w14:paraId="17D8456D">
        <w:trPr>
          <w:trHeight w:val="567" w:hRule="atLeast"/>
          <w:jc w:val="center"/>
        </w:trPr>
        <w:tc>
          <w:tcPr>
            <w:tcW w:w="713" w:type="dxa"/>
            <w:vMerge w:val="continue"/>
            <w:vAlign w:val="center"/>
          </w:tcPr>
          <w:p w14:paraId="57FBDFEE">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p>
        </w:tc>
        <w:tc>
          <w:tcPr>
            <w:tcW w:w="1418" w:type="dxa"/>
            <w:gridSpan w:val="2"/>
            <w:vAlign w:val="center"/>
          </w:tcPr>
          <w:p w14:paraId="48967B6C">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期考成绩</w:t>
            </w:r>
          </w:p>
        </w:tc>
        <w:tc>
          <w:tcPr>
            <w:tcW w:w="709" w:type="dxa"/>
            <w:gridSpan w:val="2"/>
            <w:vAlign w:val="center"/>
          </w:tcPr>
          <w:p w14:paraId="61AD6DFC">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20%</w:t>
            </w:r>
          </w:p>
        </w:tc>
        <w:tc>
          <w:tcPr>
            <w:tcW w:w="6523" w:type="dxa"/>
            <w:gridSpan w:val="2"/>
            <w:vAlign w:val="center"/>
          </w:tcPr>
          <w:p w14:paraId="2D69C24E">
            <w:pPr>
              <w:adjustRightInd w:val="0"/>
              <w:snapToGrid w:val="0"/>
              <w:spacing w:line="400" w:lineRule="exact"/>
              <w:ind w:left="0" w:leftChars="0" w:right="0" w:rightChars="0" w:firstLine="0" w:firstLineChars="0"/>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期末统一考试。</w:t>
            </w:r>
          </w:p>
        </w:tc>
      </w:tr>
      <w:tr w14:paraId="2F8A2790">
        <w:trPr>
          <w:trHeight w:val="567" w:hRule="atLeast"/>
          <w:jc w:val="center"/>
        </w:trPr>
        <w:tc>
          <w:tcPr>
            <w:tcW w:w="713" w:type="dxa"/>
            <w:vMerge w:val="continue"/>
            <w:vAlign w:val="center"/>
          </w:tcPr>
          <w:p w14:paraId="2611B2FE">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p>
        </w:tc>
        <w:tc>
          <w:tcPr>
            <w:tcW w:w="1418" w:type="dxa"/>
            <w:gridSpan w:val="2"/>
            <w:vAlign w:val="center"/>
          </w:tcPr>
          <w:p w14:paraId="21387E81">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技能活动与社会活动</w:t>
            </w:r>
          </w:p>
        </w:tc>
        <w:tc>
          <w:tcPr>
            <w:tcW w:w="709" w:type="dxa"/>
            <w:gridSpan w:val="2"/>
            <w:vAlign w:val="center"/>
          </w:tcPr>
          <w:p w14:paraId="74A450CD">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20%</w:t>
            </w:r>
          </w:p>
        </w:tc>
        <w:tc>
          <w:tcPr>
            <w:tcW w:w="6523" w:type="dxa"/>
            <w:gridSpan w:val="2"/>
            <w:vAlign w:val="center"/>
          </w:tcPr>
          <w:p w14:paraId="080D1031">
            <w:pPr>
              <w:adjustRightInd w:val="0"/>
              <w:snapToGrid w:val="0"/>
              <w:spacing w:line="400" w:lineRule="exact"/>
              <w:ind w:left="0" w:leftChars="0" w:right="0" w:rightChars="0" w:firstLine="0" w:firstLineChars="0"/>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根据学生参加技能竞赛、作品展示和社会活动等的综合表现进行评定或者有关职业资格证书考试的成绩替代。</w:t>
            </w:r>
          </w:p>
        </w:tc>
      </w:tr>
      <w:tr w14:paraId="7761C3AC">
        <w:trPr>
          <w:trHeight w:val="567" w:hRule="atLeast"/>
          <w:jc w:val="center"/>
        </w:trPr>
        <w:tc>
          <w:tcPr>
            <w:tcW w:w="719" w:type="dxa"/>
            <w:gridSpan w:val="2"/>
            <w:vMerge w:val="restart"/>
            <w:vAlign w:val="center"/>
          </w:tcPr>
          <w:p w14:paraId="307366EA">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岗位实习</w:t>
            </w:r>
          </w:p>
        </w:tc>
        <w:tc>
          <w:tcPr>
            <w:tcW w:w="1418" w:type="dxa"/>
            <w:gridSpan w:val="2"/>
            <w:vAlign w:val="center"/>
          </w:tcPr>
          <w:p w14:paraId="02C119F9">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专业实习</w:t>
            </w:r>
          </w:p>
          <w:p w14:paraId="135449FF">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成绩</w:t>
            </w:r>
          </w:p>
        </w:tc>
        <w:tc>
          <w:tcPr>
            <w:tcW w:w="709" w:type="dxa"/>
            <w:gridSpan w:val="2"/>
            <w:vAlign w:val="center"/>
          </w:tcPr>
          <w:p w14:paraId="774E12C3">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30%</w:t>
            </w:r>
          </w:p>
        </w:tc>
        <w:tc>
          <w:tcPr>
            <w:tcW w:w="6517" w:type="dxa"/>
            <w:vAlign w:val="center"/>
          </w:tcPr>
          <w:p w14:paraId="79D91023">
            <w:pPr>
              <w:adjustRightInd w:val="0"/>
              <w:snapToGrid w:val="0"/>
              <w:spacing w:line="400" w:lineRule="exact"/>
              <w:ind w:left="0" w:leftChars="0" w:right="0" w:rightChars="0" w:firstLine="0" w:firstLineChars="0"/>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由企业根据学生在企业的工作态度和业绩进行综合评定。</w:t>
            </w:r>
          </w:p>
        </w:tc>
      </w:tr>
      <w:tr w14:paraId="2E4DD6BB">
        <w:trPr>
          <w:trHeight w:val="567" w:hRule="atLeast"/>
          <w:jc w:val="center"/>
        </w:trPr>
        <w:tc>
          <w:tcPr>
            <w:tcW w:w="719" w:type="dxa"/>
            <w:gridSpan w:val="2"/>
            <w:vMerge w:val="continue"/>
            <w:vAlign w:val="center"/>
          </w:tcPr>
          <w:p w14:paraId="270E74CD">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p>
        </w:tc>
        <w:tc>
          <w:tcPr>
            <w:tcW w:w="1418" w:type="dxa"/>
            <w:gridSpan w:val="2"/>
            <w:vAlign w:val="center"/>
          </w:tcPr>
          <w:p w14:paraId="18D97896">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专业实习</w:t>
            </w:r>
          </w:p>
          <w:p w14:paraId="06E87C11">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总结报告</w:t>
            </w:r>
          </w:p>
        </w:tc>
        <w:tc>
          <w:tcPr>
            <w:tcW w:w="709" w:type="dxa"/>
            <w:gridSpan w:val="2"/>
            <w:vAlign w:val="center"/>
          </w:tcPr>
          <w:p w14:paraId="5CBE71A9">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40%</w:t>
            </w:r>
          </w:p>
        </w:tc>
        <w:tc>
          <w:tcPr>
            <w:tcW w:w="6517" w:type="dxa"/>
            <w:vAlign w:val="center"/>
          </w:tcPr>
          <w:p w14:paraId="31FED5A7">
            <w:pPr>
              <w:adjustRightInd w:val="0"/>
              <w:snapToGrid w:val="0"/>
              <w:spacing w:line="400" w:lineRule="exact"/>
              <w:ind w:left="0" w:leftChars="0" w:right="0" w:rightChars="0" w:firstLine="0" w:firstLineChars="0"/>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由带队老师根据学生总结能力予以评定。实习报告中应包括实习计划的执行情况、质量分析与评估、存在问题与解决措施、经验体会与建议等。</w:t>
            </w:r>
          </w:p>
        </w:tc>
      </w:tr>
      <w:tr w14:paraId="4837EAD6">
        <w:trPr>
          <w:trHeight w:val="567" w:hRule="atLeast"/>
          <w:jc w:val="center"/>
        </w:trPr>
        <w:tc>
          <w:tcPr>
            <w:tcW w:w="719" w:type="dxa"/>
            <w:gridSpan w:val="2"/>
            <w:vMerge w:val="continue"/>
            <w:vAlign w:val="center"/>
          </w:tcPr>
          <w:p w14:paraId="7CAEC803">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p>
        </w:tc>
        <w:tc>
          <w:tcPr>
            <w:tcW w:w="1418" w:type="dxa"/>
            <w:gridSpan w:val="2"/>
            <w:vMerge w:val="restart"/>
            <w:vAlign w:val="center"/>
          </w:tcPr>
          <w:p w14:paraId="4782192B">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实习表现</w:t>
            </w:r>
          </w:p>
        </w:tc>
        <w:tc>
          <w:tcPr>
            <w:tcW w:w="709" w:type="dxa"/>
            <w:gridSpan w:val="2"/>
            <w:vAlign w:val="center"/>
          </w:tcPr>
          <w:p w14:paraId="214B2417">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10%</w:t>
            </w:r>
          </w:p>
        </w:tc>
        <w:tc>
          <w:tcPr>
            <w:tcW w:w="6517" w:type="dxa"/>
            <w:vAlign w:val="center"/>
          </w:tcPr>
          <w:p w14:paraId="62C28CA3">
            <w:pPr>
              <w:adjustRightInd w:val="0"/>
              <w:snapToGrid w:val="0"/>
              <w:spacing w:line="400" w:lineRule="exact"/>
              <w:ind w:left="0" w:leftChars="0" w:right="0" w:rightChars="0" w:firstLine="0" w:firstLineChars="0"/>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由学生根据自己在企业的工作态度、遵守纪律和掌握的专业技能进行综合评定。</w:t>
            </w:r>
          </w:p>
        </w:tc>
      </w:tr>
      <w:tr w14:paraId="18EA73EB">
        <w:trPr>
          <w:trHeight w:val="567" w:hRule="atLeast"/>
          <w:jc w:val="center"/>
        </w:trPr>
        <w:tc>
          <w:tcPr>
            <w:tcW w:w="719" w:type="dxa"/>
            <w:gridSpan w:val="2"/>
            <w:vMerge w:val="continue"/>
            <w:vAlign w:val="center"/>
          </w:tcPr>
          <w:p w14:paraId="2DEB0758">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p>
        </w:tc>
        <w:tc>
          <w:tcPr>
            <w:tcW w:w="1418" w:type="dxa"/>
            <w:gridSpan w:val="2"/>
            <w:vMerge w:val="continue"/>
            <w:vAlign w:val="center"/>
          </w:tcPr>
          <w:p w14:paraId="204240D5">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p>
        </w:tc>
        <w:tc>
          <w:tcPr>
            <w:tcW w:w="709" w:type="dxa"/>
            <w:gridSpan w:val="2"/>
            <w:vAlign w:val="center"/>
          </w:tcPr>
          <w:p w14:paraId="116D289A">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20%</w:t>
            </w:r>
          </w:p>
        </w:tc>
        <w:tc>
          <w:tcPr>
            <w:tcW w:w="6517" w:type="dxa"/>
            <w:vAlign w:val="center"/>
          </w:tcPr>
          <w:p w14:paraId="50BFAFBC">
            <w:pPr>
              <w:adjustRightInd w:val="0"/>
              <w:snapToGrid w:val="0"/>
              <w:spacing w:line="400" w:lineRule="exact"/>
              <w:ind w:left="0" w:leftChars="0" w:right="0" w:rightChars="0" w:firstLine="0" w:firstLineChars="0"/>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由班主任根据学生在企业的工作态度、遵守纪律和掌握的专业技能进行综合评定。</w:t>
            </w:r>
          </w:p>
        </w:tc>
      </w:tr>
      <w:tr w14:paraId="20A2945F">
        <w:trPr>
          <w:trHeight w:val="567" w:hRule="atLeast"/>
          <w:jc w:val="center"/>
        </w:trPr>
        <w:tc>
          <w:tcPr>
            <w:tcW w:w="719" w:type="dxa"/>
            <w:gridSpan w:val="2"/>
            <w:vMerge w:val="continue"/>
            <w:vAlign w:val="center"/>
          </w:tcPr>
          <w:p w14:paraId="683F9F56">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p>
        </w:tc>
        <w:tc>
          <w:tcPr>
            <w:tcW w:w="1418" w:type="dxa"/>
            <w:gridSpan w:val="2"/>
            <w:vAlign w:val="center"/>
          </w:tcPr>
          <w:p w14:paraId="3DBCFA26">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社会评价</w:t>
            </w:r>
          </w:p>
        </w:tc>
        <w:tc>
          <w:tcPr>
            <w:tcW w:w="709" w:type="dxa"/>
            <w:gridSpan w:val="2"/>
            <w:vAlign w:val="center"/>
          </w:tcPr>
          <w:p w14:paraId="56A15ECE">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10%</w:t>
            </w:r>
          </w:p>
        </w:tc>
        <w:tc>
          <w:tcPr>
            <w:tcW w:w="6517" w:type="dxa"/>
            <w:vAlign w:val="center"/>
          </w:tcPr>
          <w:p w14:paraId="49D7F09F">
            <w:pPr>
              <w:adjustRightInd w:val="0"/>
              <w:snapToGrid w:val="0"/>
              <w:spacing w:line="400" w:lineRule="exact"/>
              <w:ind w:left="0" w:leftChars="0" w:right="0" w:rightChars="0" w:firstLine="0" w:firstLineChars="0"/>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由班主任根据学生参与企业各项活动的积极程度（如获得企业优秀员工、活动积极分子等）进行评价。（附加分）</w:t>
            </w:r>
          </w:p>
        </w:tc>
      </w:tr>
    </w:tbl>
    <w:p w14:paraId="1DA21F12">
      <w:pPr>
        <w:pStyle w:val="98"/>
        <w:ind w:left="338" w:leftChars="141" w:firstLine="0" w:firstLineChars="0"/>
        <w:outlineLvl w:val="1"/>
        <w:rPr>
          <w:color w:val="000000" w:themeColor="text1"/>
          <w14:textFill>
            <w14:solidFill>
              <w14:schemeClr w14:val="tx1"/>
            </w14:solidFill>
          </w14:textFill>
        </w:rPr>
      </w:pPr>
      <w:bookmarkStart w:id="135" w:name="_Toc12625"/>
      <w:r>
        <w:rPr>
          <w:rFonts w:hint="eastAsia"/>
          <w:color w:val="000000" w:themeColor="text1"/>
          <w14:textFill>
            <w14:solidFill>
              <w14:schemeClr w14:val="tx1"/>
            </w14:solidFill>
          </w14:textFill>
        </w:rPr>
        <w:t>（六）质量管理</w:t>
      </w:r>
      <w:bookmarkEnd w:id="135"/>
    </w:p>
    <w:p w14:paraId="7D96E809">
      <w:pPr>
        <w:adjustRightInd w:val="0"/>
        <w:snapToGrid w:val="0"/>
        <w:spacing w:line="500" w:lineRule="exact"/>
        <w:ind w:left="-156" w:right="-134" w:firstLine="562"/>
        <w:rPr>
          <w:rFonts w:ascii="仿宋_GB2312" w:eastAsia="仿宋_GB2312"/>
          <w:b/>
          <w:bCs/>
          <w:color w:val="000000" w:themeColor="text1"/>
          <w:sz w:val="28"/>
          <w:szCs w:val="28"/>
          <w14:textFill>
            <w14:solidFill>
              <w14:schemeClr w14:val="tx1"/>
            </w14:solidFill>
          </w14:textFill>
        </w:rPr>
      </w:pPr>
      <w:r>
        <w:rPr>
          <w:rFonts w:hint="eastAsia" w:ascii="仿宋_GB2312" w:eastAsia="仿宋_GB2312"/>
          <w:b/>
          <w:bCs/>
          <w:color w:val="000000" w:themeColor="text1"/>
          <w:sz w:val="28"/>
          <w:szCs w:val="28"/>
          <w14:textFill>
            <w14:solidFill>
              <w14:schemeClr w14:val="tx1"/>
            </w14:solidFill>
          </w14:textFill>
        </w:rPr>
        <w:t>1.校企合作体制机制保障</w:t>
      </w:r>
    </w:p>
    <w:p w14:paraId="2AA3D569">
      <w:pPr>
        <w:pStyle w:val="98"/>
        <w:ind w:left="338" w:leftChars="141" w:firstLine="0" w:firstLineChars="0"/>
        <w:outlineLvl w:val="1"/>
        <w:rPr>
          <w:color w:val="000000" w:themeColor="text1"/>
          <w14:textFill>
            <w14:solidFill>
              <w14:schemeClr w14:val="tx1"/>
            </w14:solidFill>
          </w14:textFill>
        </w:rPr>
      </w:pPr>
      <w:bookmarkStart w:id="136" w:name="_Toc3297"/>
      <w:r>
        <w:rPr>
          <w:rFonts w:hint="eastAsia"/>
          <w:color w:val="000000" w:themeColor="text1"/>
          <w14:textFill>
            <w14:solidFill>
              <w14:schemeClr w14:val="tx1"/>
            </w14:solidFill>
          </w14:textFill>
        </w:rPr>
        <w:t>（1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成立电子商务专业教学指导委员会</w:t>
      </w:r>
      <w:bookmarkEnd w:id="136"/>
    </w:p>
    <w:p w14:paraId="5706E5DE">
      <w:pPr>
        <w:adjustRightInd w:val="0"/>
        <w:snapToGrid w:val="0"/>
        <w:spacing w:line="500" w:lineRule="exact"/>
        <w:ind w:left="-156" w:right="-134" w:firstLine="560"/>
        <w:rPr>
          <w:rFonts w:ascii="仿宋_GB2312" w:eastAsia="仿宋_GB2312"/>
          <w:color w:val="000000" w:themeColor="text1"/>
          <w:sz w:val="28"/>
          <w14:textFill>
            <w14:solidFill>
              <w14:schemeClr w14:val="tx1"/>
            </w14:solidFill>
          </w14:textFill>
        </w:rPr>
      </w:pPr>
      <w:r>
        <w:rPr>
          <w:rFonts w:hint="eastAsia" w:ascii="仿宋_GB2312" w:eastAsia="仿宋_GB2312"/>
          <w:color w:val="000000" w:themeColor="text1"/>
          <w:sz w:val="28"/>
          <w14:textFill>
            <w14:solidFill>
              <w14:schemeClr w14:val="tx1"/>
            </w14:solidFill>
          </w14:textFill>
        </w:rPr>
        <w:t>在学校校企合作平台的基础上，与漳州速云电子商务有限公司、广西第贰站贸易有限公司、厦门千黛集团等企业深度融合，成立电子商务专业教学指导委员会。在专业教学指导委员会的指导下，集聚企业优势资源，发挥企业技术与人才优势，建立校企合作长效共赢机制，校企共同制定人才培养方案、共建实训基地、共同培养教师、共同开发教材、共推学生实习与就业等，实现人才共育、过程共管、责任共担、成果共享。专业教学指导委员会负责修订专业人才培养方案、指导课程体系建设、核心课程开发和工学结合教材编写;负责指导学生校外实训、岗位实习和就业等工作;负责指导电子商务专业类的各种资格鉴定，同时为社会提供相关鉴定服务。</w:t>
      </w:r>
    </w:p>
    <w:p w14:paraId="62EC70C6">
      <w:pPr>
        <w:pStyle w:val="98"/>
        <w:ind w:left="338" w:leftChars="141" w:firstLine="0" w:firstLineChars="0"/>
        <w:outlineLvl w:val="1"/>
        <w:rPr>
          <w:color w:val="000000" w:themeColor="text1"/>
          <w14:textFill>
            <w14:solidFill>
              <w14:schemeClr w14:val="tx1"/>
            </w14:solidFill>
          </w14:textFill>
        </w:rPr>
      </w:pPr>
      <w:bookmarkStart w:id="137" w:name="_Toc27321"/>
      <w:r>
        <w:rPr>
          <w:rFonts w:hint="eastAsia"/>
          <w:color w:val="000000" w:themeColor="text1"/>
          <w14:textFill>
            <w14:solidFill>
              <w14:schemeClr w14:val="tx1"/>
            </w14:solidFill>
          </w14:textFill>
        </w:rPr>
        <w:t>（2）校企合作保障机制</w:t>
      </w:r>
      <w:bookmarkEnd w:id="137"/>
    </w:p>
    <w:p w14:paraId="75FAD2B5">
      <w:pPr>
        <w:adjustRightInd w:val="0"/>
        <w:snapToGrid w:val="0"/>
        <w:spacing w:line="500" w:lineRule="exact"/>
        <w:ind w:left="-156" w:right="-134" w:firstLine="560"/>
        <w:rPr>
          <w:rFonts w:ascii="仿宋_GB2312" w:eastAsia="仿宋_GB2312"/>
          <w:color w:val="000000" w:themeColor="text1"/>
          <w:sz w:val="28"/>
          <w14:textFill>
            <w14:solidFill>
              <w14:schemeClr w14:val="tx1"/>
            </w14:solidFill>
          </w14:textFill>
        </w:rPr>
      </w:pPr>
      <w:r>
        <w:rPr>
          <w:rFonts w:hint="eastAsia" w:ascii="仿宋_GB2312" w:eastAsia="仿宋_GB2312"/>
          <w:color w:val="000000" w:themeColor="text1"/>
          <w:sz w:val="28"/>
          <w14:textFill>
            <w14:solidFill>
              <w14:schemeClr w14:val="tx1"/>
            </w14:solidFill>
          </w14:textFill>
        </w:rPr>
        <w:t>在学校相关制度基础上，成立电子商务专业教学指导小组的指导下，保障校企合作长效运行机制。针对企业参与教学、教师互聘互派、实训基地建设和学生就业等关键问题，建立规范可行的校企合作制度体系，确保工学结合、校企合作得以有效实施。从专业层面制定了《岗位实习管理办法》、《专业兼职教师聘任与管理暂行办法》等规章制度。通过制度及运行机制建设，保障了校企合作的顺畅运转。部分校企合作机制保障制度见表21。</w:t>
      </w:r>
    </w:p>
    <w:p w14:paraId="54C7D127">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表21  部分校企合作机制保障制度</w:t>
      </w:r>
    </w:p>
    <w:tbl>
      <w:tblPr>
        <w:tblStyle w:val="33"/>
        <w:tblW w:w="93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3282"/>
        <w:gridCol w:w="5242"/>
      </w:tblGrid>
      <w:tr w14:paraId="6950343B">
        <w:trPr>
          <w:trHeight w:val="567" w:hRule="atLeast"/>
        </w:trPr>
        <w:tc>
          <w:tcPr>
            <w:tcW w:w="820" w:type="dxa"/>
            <w:vAlign w:val="center"/>
          </w:tcPr>
          <w:p w14:paraId="47A18901">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序号</w:t>
            </w:r>
          </w:p>
        </w:tc>
        <w:tc>
          <w:tcPr>
            <w:tcW w:w="3282" w:type="dxa"/>
            <w:vAlign w:val="center"/>
          </w:tcPr>
          <w:p w14:paraId="7D1F9C4C">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制度名称</w:t>
            </w:r>
          </w:p>
        </w:tc>
        <w:tc>
          <w:tcPr>
            <w:tcW w:w="5242" w:type="dxa"/>
            <w:vAlign w:val="center"/>
          </w:tcPr>
          <w:p w14:paraId="3654D6AA">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作 用</w:t>
            </w:r>
          </w:p>
        </w:tc>
      </w:tr>
      <w:tr w14:paraId="40C5581A">
        <w:trPr>
          <w:trHeight w:val="567" w:hRule="atLeast"/>
        </w:trPr>
        <w:tc>
          <w:tcPr>
            <w:tcW w:w="820" w:type="dxa"/>
            <w:vAlign w:val="center"/>
          </w:tcPr>
          <w:p w14:paraId="1C883A0E">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w:t>
            </w:r>
          </w:p>
        </w:tc>
        <w:tc>
          <w:tcPr>
            <w:tcW w:w="3282" w:type="dxa"/>
            <w:vAlign w:val="center"/>
          </w:tcPr>
          <w:p w14:paraId="4F545CA9">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校企合作章程</w:t>
            </w:r>
          </w:p>
        </w:tc>
        <w:tc>
          <w:tcPr>
            <w:tcW w:w="5242" w:type="dxa"/>
            <w:vAlign w:val="center"/>
          </w:tcPr>
          <w:p w14:paraId="3E441EA0">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规范组织机构，明确权利、义务，明确合作内容</w:t>
            </w:r>
          </w:p>
        </w:tc>
      </w:tr>
      <w:tr w14:paraId="3CE71D8D">
        <w:trPr>
          <w:trHeight w:val="567" w:hRule="atLeast"/>
        </w:trPr>
        <w:tc>
          <w:tcPr>
            <w:tcW w:w="820" w:type="dxa"/>
            <w:vAlign w:val="center"/>
          </w:tcPr>
          <w:p w14:paraId="445C4A93">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2</w:t>
            </w:r>
          </w:p>
        </w:tc>
        <w:tc>
          <w:tcPr>
            <w:tcW w:w="3282" w:type="dxa"/>
            <w:vAlign w:val="center"/>
          </w:tcPr>
          <w:p w14:paraId="1337DF62">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校企合作管理制度</w:t>
            </w:r>
          </w:p>
        </w:tc>
        <w:tc>
          <w:tcPr>
            <w:tcW w:w="5242" w:type="dxa"/>
            <w:vAlign w:val="center"/>
          </w:tcPr>
          <w:p w14:paraId="3F9024B8">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明确合作条件、原则及合作管理要求</w:t>
            </w:r>
          </w:p>
        </w:tc>
      </w:tr>
      <w:tr w14:paraId="5BF45A1A">
        <w:trPr>
          <w:trHeight w:val="567" w:hRule="atLeast"/>
        </w:trPr>
        <w:tc>
          <w:tcPr>
            <w:tcW w:w="820" w:type="dxa"/>
            <w:vAlign w:val="center"/>
          </w:tcPr>
          <w:p w14:paraId="54E4B3FA">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3</w:t>
            </w:r>
          </w:p>
        </w:tc>
        <w:tc>
          <w:tcPr>
            <w:tcW w:w="3282" w:type="dxa"/>
            <w:vAlign w:val="center"/>
          </w:tcPr>
          <w:p w14:paraId="33A1D644">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校企共建实习实训基地管理办法</w:t>
            </w:r>
          </w:p>
        </w:tc>
        <w:tc>
          <w:tcPr>
            <w:tcW w:w="5242" w:type="dxa"/>
            <w:vAlign w:val="center"/>
          </w:tcPr>
          <w:p w14:paraId="05C136F3">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落实校企共建，改善实习实训条件，规范实训基地管理</w:t>
            </w:r>
          </w:p>
        </w:tc>
      </w:tr>
      <w:tr w14:paraId="0F71D9A6">
        <w:trPr>
          <w:trHeight w:val="567" w:hRule="atLeast"/>
        </w:trPr>
        <w:tc>
          <w:tcPr>
            <w:tcW w:w="820" w:type="dxa"/>
            <w:vAlign w:val="center"/>
          </w:tcPr>
          <w:p w14:paraId="4262CCA0">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4</w:t>
            </w:r>
          </w:p>
        </w:tc>
        <w:tc>
          <w:tcPr>
            <w:tcW w:w="3282" w:type="dxa"/>
            <w:vAlign w:val="center"/>
          </w:tcPr>
          <w:p w14:paraId="60A85AED">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校外实训基地管理办法</w:t>
            </w:r>
          </w:p>
        </w:tc>
        <w:tc>
          <w:tcPr>
            <w:tcW w:w="5242" w:type="dxa"/>
            <w:vAlign w:val="center"/>
          </w:tcPr>
          <w:p w14:paraId="24D5C49B">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完善规范教学实习及岗位实习教学工作，明确各方职责，保障学生实训</w:t>
            </w:r>
          </w:p>
        </w:tc>
      </w:tr>
      <w:tr w14:paraId="11ADF9AE">
        <w:trPr>
          <w:trHeight w:val="567" w:hRule="atLeast"/>
        </w:trPr>
        <w:tc>
          <w:tcPr>
            <w:tcW w:w="820" w:type="dxa"/>
            <w:vAlign w:val="center"/>
          </w:tcPr>
          <w:p w14:paraId="596BD3CD">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5</w:t>
            </w:r>
          </w:p>
        </w:tc>
        <w:tc>
          <w:tcPr>
            <w:tcW w:w="3282" w:type="dxa"/>
            <w:vAlign w:val="center"/>
          </w:tcPr>
          <w:p w14:paraId="54A69BF6">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校企合作岗位实习管理办法</w:t>
            </w:r>
          </w:p>
        </w:tc>
        <w:tc>
          <w:tcPr>
            <w:tcW w:w="5242" w:type="dxa"/>
            <w:vAlign w:val="center"/>
          </w:tcPr>
          <w:p w14:paraId="4610DDC2">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维护学生、学校、企业的合法权益，提高实习质量和人才培养质量</w:t>
            </w:r>
          </w:p>
        </w:tc>
      </w:tr>
      <w:tr w14:paraId="429DB39D">
        <w:trPr>
          <w:trHeight w:val="567" w:hRule="atLeast"/>
        </w:trPr>
        <w:tc>
          <w:tcPr>
            <w:tcW w:w="820" w:type="dxa"/>
            <w:vAlign w:val="center"/>
          </w:tcPr>
          <w:p w14:paraId="5B307E6A">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ascii="仿宋_GB2312" w:hAnsi="黑体" w:eastAsia="仿宋_GB2312"/>
                <w:bCs/>
                <w:color w:val="000000" w:themeColor="text1"/>
                <w:sz w:val="21"/>
                <w14:textFill>
                  <w14:solidFill>
                    <w14:schemeClr w14:val="tx1"/>
                  </w14:solidFill>
                </w14:textFill>
              </w:rPr>
              <w:t>6</w:t>
            </w:r>
          </w:p>
        </w:tc>
        <w:tc>
          <w:tcPr>
            <w:tcW w:w="3282" w:type="dxa"/>
            <w:vAlign w:val="center"/>
          </w:tcPr>
          <w:p w14:paraId="7EE62FD3">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岗位实习管理指导书</w:t>
            </w:r>
          </w:p>
        </w:tc>
        <w:tc>
          <w:tcPr>
            <w:tcW w:w="5242" w:type="dxa"/>
            <w:vAlign w:val="center"/>
          </w:tcPr>
          <w:p w14:paraId="3CE2CDEC">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明确实习指导教师、班主任、学生的职责及要求</w:t>
            </w:r>
          </w:p>
        </w:tc>
      </w:tr>
    </w:tbl>
    <w:p w14:paraId="45C2844D">
      <w:pPr>
        <w:pStyle w:val="98"/>
        <w:ind w:left="338" w:leftChars="141" w:firstLine="0" w:firstLineChars="0"/>
        <w:outlineLvl w:val="1"/>
        <w:rPr>
          <w:color w:val="000000" w:themeColor="text1"/>
          <w14:textFill>
            <w14:solidFill>
              <w14:schemeClr w14:val="tx1"/>
            </w14:solidFill>
          </w14:textFill>
        </w:rPr>
      </w:pPr>
      <w:bookmarkStart w:id="138" w:name="_Toc22149"/>
      <w:bookmarkStart w:id="139" w:name="_Toc15003"/>
      <w:r>
        <w:rPr>
          <w:rFonts w:hint="eastAsia"/>
          <w:color w:val="000000" w:themeColor="text1"/>
          <w14:textFill>
            <w14:solidFill>
              <w14:schemeClr w14:val="tx1"/>
            </w14:solidFill>
          </w14:textFill>
        </w:rPr>
        <w:t>2.教学质量监控保障</w:t>
      </w:r>
      <w:bookmarkEnd w:id="138"/>
      <w:bookmarkEnd w:id="139"/>
    </w:p>
    <w:p w14:paraId="5F1BB533">
      <w:pPr>
        <w:pStyle w:val="98"/>
        <w:ind w:left="338" w:leftChars="141" w:firstLine="281" w:firstLineChars="100"/>
        <w:outlineLvl w:val="1"/>
        <w:rPr>
          <w:color w:val="000000" w:themeColor="text1"/>
          <w14:textFill>
            <w14:solidFill>
              <w14:schemeClr w14:val="tx1"/>
            </w14:solidFill>
          </w14:textFill>
        </w:rPr>
      </w:pPr>
      <w:bookmarkStart w:id="140" w:name="_Toc15954"/>
      <w:r>
        <w:rPr>
          <w:rFonts w:hint="eastAsia"/>
          <w:color w:val="000000" w:themeColor="text1"/>
          <w14:textFill>
            <w14:solidFill>
              <w14:schemeClr w14:val="tx1"/>
            </w14:solidFill>
          </w14:textFill>
        </w:rPr>
        <w:t>（1）全过程全方位监控教学质量</w:t>
      </w:r>
      <w:bookmarkEnd w:id="140"/>
    </w:p>
    <w:p w14:paraId="4970A460">
      <w:pPr>
        <w:adjustRightInd w:val="0"/>
        <w:snapToGrid w:val="0"/>
        <w:spacing w:line="500" w:lineRule="exact"/>
        <w:ind w:left="0" w:leftChars="0" w:right="0" w:rightChars="0" w:firstLine="560"/>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通过毕业生就业信息的跟踪调查与反馈，及时发现学校的教学质量问题；</w:t>
      </w:r>
      <w:r>
        <w:rPr>
          <w:rFonts w:hint="eastAsia" w:ascii="仿宋_GB2312" w:hAnsi="仿宋" w:eastAsia="仿宋_GB2312"/>
          <w:color w:val="000000" w:themeColor="text1"/>
          <w:sz w:val="28"/>
          <w:szCs w:val="28"/>
          <w14:textFill>
            <w14:solidFill>
              <w14:schemeClr w14:val="tx1"/>
            </w14:solidFill>
          </w14:textFill>
        </w:rPr>
        <w:t>成立由教学督导、专业系部、教务科、专业带头人、专业教研组组长组成的教学质量监控小组，</w:t>
      </w:r>
      <w:r>
        <w:rPr>
          <w:rFonts w:hint="eastAsia" w:ascii="仿宋_GB2312" w:eastAsia="仿宋_GB2312"/>
          <w:color w:val="000000" w:themeColor="text1"/>
          <w:sz w:val="28"/>
          <w:szCs w:val="28"/>
          <w14:textFill>
            <w14:solidFill>
              <w14:schemeClr w14:val="tx1"/>
            </w14:solidFill>
          </w14:textFill>
        </w:rPr>
        <w:t>每学期开学初检查每位教师的教学基本文件。包括课程标准、教案、授课计划等；期中开展教学检查，检查教师的授课情况，组织开展教师同行评价，为教师提供教学改进意见。建设系列制度，保障教学质量，如听课管理制度、兼职教师培训制度、教学文件检查制度等等，见表22。</w:t>
      </w:r>
    </w:p>
    <w:p w14:paraId="2F942415">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表22  教学质量保障制度一览表</w:t>
      </w:r>
    </w:p>
    <w:tbl>
      <w:tblPr>
        <w:tblStyle w:val="33"/>
        <w:tblW w:w="93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
        <w:gridCol w:w="3173"/>
        <w:gridCol w:w="5195"/>
      </w:tblGrid>
      <w:tr w14:paraId="256A50DB">
        <w:trPr>
          <w:trHeight w:val="567" w:hRule="atLeast"/>
        </w:trPr>
        <w:tc>
          <w:tcPr>
            <w:tcW w:w="976" w:type="dxa"/>
            <w:vAlign w:val="center"/>
          </w:tcPr>
          <w:p w14:paraId="3A9DDF50">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序号</w:t>
            </w:r>
          </w:p>
        </w:tc>
        <w:tc>
          <w:tcPr>
            <w:tcW w:w="3173" w:type="dxa"/>
            <w:vAlign w:val="center"/>
          </w:tcPr>
          <w:p w14:paraId="64BCF223">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制度名称</w:t>
            </w:r>
          </w:p>
        </w:tc>
        <w:tc>
          <w:tcPr>
            <w:tcW w:w="5195" w:type="dxa"/>
            <w:vAlign w:val="center"/>
          </w:tcPr>
          <w:p w14:paraId="05F59748">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作用</w:t>
            </w:r>
          </w:p>
        </w:tc>
      </w:tr>
      <w:tr w14:paraId="41292E99">
        <w:trPr>
          <w:trHeight w:val="567" w:hRule="atLeast"/>
        </w:trPr>
        <w:tc>
          <w:tcPr>
            <w:tcW w:w="976" w:type="dxa"/>
            <w:vAlign w:val="center"/>
          </w:tcPr>
          <w:p w14:paraId="34EF9FE0">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w:t>
            </w:r>
          </w:p>
        </w:tc>
        <w:tc>
          <w:tcPr>
            <w:tcW w:w="3173" w:type="dxa"/>
            <w:vAlign w:val="center"/>
          </w:tcPr>
          <w:p w14:paraId="48A33782">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教师考核办法</w:t>
            </w:r>
          </w:p>
        </w:tc>
        <w:tc>
          <w:tcPr>
            <w:tcW w:w="5195" w:type="dxa"/>
            <w:vAlign w:val="center"/>
          </w:tcPr>
          <w:p w14:paraId="0E0586C7">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规范教师岗位工作职责</w:t>
            </w:r>
          </w:p>
        </w:tc>
      </w:tr>
      <w:tr w14:paraId="5C6A340F">
        <w:trPr>
          <w:trHeight w:val="567" w:hRule="atLeast"/>
        </w:trPr>
        <w:tc>
          <w:tcPr>
            <w:tcW w:w="976" w:type="dxa"/>
            <w:vAlign w:val="center"/>
          </w:tcPr>
          <w:p w14:paraId="1BF1D105">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2</w:t>
            </w:r>
          </w:p>
        </w:tc>
        <w:tc>
          <w:tcPr>
            <w:tcW w:w="3173" w:type="dxa"/>
            <w:vAlign w:val="center"/>
          </w:tcPr>
          <w:p w14:paraId="51C7A667">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编外教师聘用及管理办法</w:t>
            </w:r>
          </w:p>
        </w:tc>
        <w:tc>
          <w:tcPr>
            <w:tcW w:w="5195" w:type="dxa"/>
            <w:vAlign w:val="center"/>
          </w:tcPr>
          <w:p w14:paraId="6CFF607E">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明确编外教师的类型及条件、职责，聘用程序及管理要求</w:t>
            </w:r>
          </w:p>
        </w:tc>
      </w:tr>
      <w:tr w14:paraId="68AB6979">
        <w:trPr>
          <w:trHeight w:val="567" w:hRule="atLeast"/>
        </w:trPr>
        <w:tc>
          <w:tcPr>
            <w:tcW w:w="976" w:type="dxa"/>
            <w:vAlign w:val="center"/>
          </w:tcPr>
          <w:p w14:paraId="54B698D1">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3</w:t>
            </w:r>
          </w:p>
        </w:tc>
        <w:tc>
          <w:tcPr>
            <w:tcW w:w="3173" w:type="dxa"/>
            <w:vAlign w:val="center"/>
          </w:tcPr>
          <w:p w14:paraId="7BDE5258">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兼职教师管理暂行规定</w:t>
            </w:r>
          </w:p>
        </w:tc>
        <w:tc>
          <w:tcPr>
            <w:tcW w:w="5195" w:type="dxa"/>
            <w:vAlign w:val="center"/>
          </w:tcPr>
          <w:p w14:paraId="6C2C7661">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规范兼职教师聘用办法及工作内容</w:t>
            </w:r>
          </w:p>
        </w:tc>
      </w:tr>
      <w:tr w14:paraId="0013CAC6">
        <w:trPr>
          <w:trHeight w:val="567" w:hRule="atLeast"/>
        </w:trPr>
        <w:tc>
          <w:tcPr>
            <w:tcW w:w="976" w:type="dxa"/>
            <w:vAlign w:val="center"/>
          </w:tcPr>
          <w:p w14:paraId="6ACED027">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4</w:t>
            </w:r>
          </w:p>
        </w:tc>
        <w:tc>
          <w:tcPr>
            <w:tcW w:w="3173" w:type="dxa"/>
            <w:vAlign w:val="center"/>
          </w:tcPr>
          <w:p w14:paraId="3E6A7137">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教师试讲规定</w:t>
            </w:r>
          </w:p>
        </w:tc>
        <w:tc>
          <w:tcPr>
            <w:tcW w:w="5195" w:type="dxa"/>
            <w:vAlign w:val="center"/>
          </w:tcPr>
          <w:p w14:paraId="02D9F3AB">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教师培养、考查、评价的方法之一</w:t>
            </w:r>
          </w:p>
        </w:tc>
      </w:tr>
      <w:tr w14:paraId="7B2D21A1">
        <w:trPr>
          <w:trHeight w:val="567" w:hRule="atLeast"/>
        </w:trPr>
        <w:tc>
          <w:tcPr>
            <w:tcW w:w="976" w:type="dxa"/>
            <w:vAlign w:val="center"/>
          </w:tcPr>
          <w:p w14:paraId="78C4C471">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5</w:t>
            </w:r>
          </w:p>
        </w:tc>
        <w:tc>
          <w:tcPr>
            <w:tcW w:w="3173" w:type="dxa"/>
            <w:vAlign w:val="center"/>
          </w:tcPr>
          <w:p w14:paraId="468DA3AF">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教学督导委员会工作条例</w:t>
            </w:r>
          </w:p>
        </w:tc>
        <w:tc>
          <w:tcPr>
            <w:tcW w:w="5195" w:type="dxa"/>
            <w:vAlign w:val="center"/>
          </w:tcPr>
          <w:p w14:paraId="744A62AF">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教学质量监控要求</w:t>
            </w:r>
          </w:p>
        </w:tc>
      </w:tr>
      <w:tr w14:paraId="22436546">
        <w:trPr>
          <w:trHeight w:val="567" w:hRule="atLeast"/>
        </w:trPr>
        <w:tc>
          <w:tcPr>
            <w:tcW w:w="976" w:type="dxa"/>
            <w:vAlign w:val="center"/>
          </w:tcPr>
          <w:p w14:paraId="31545016">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6</w:t>
            </w:r>
          </w:p>
        </w:tc>
        <w:tc>
          <w:tcPr>
            <w:tcW w:w="3173" w:type="dxa"/>
            <w:vAlign w:val="center"/>
          </w:tcPr>
          <w:p w14:paraId="27BB3FAD">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教师教学质量评价办法</w:t>
            </w:r>
          </w:p>
        </w:tc>
        <w:tc>
          <w:tcPr>
            <w:tcW w:w="5195" w:type="dxa"/>
            <w:vAlign w:val="center"/>
          </w:tcPr>
          <w:p w14:paraId="15E7EA00">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教学评价办法及内容</w:t>
            </w:r>
          </w:p>
        </w:tc>
      </w:tr>
      <w:tr w14:paraId="1EEA77F4">
        <w:trPr>
          <w:trHeight w:val="567" w:hRule="atLeast"/>
        </w:trPr>
        <w:tc>
          <w:tcPr>
            <w:tcW w:w="976" w:type="dxa"/>
            <w:vAlign w:val="center"/>
          </w:tcPr>
          <w:p w14:paraId="28A29298">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7</w:t>
            </w:r>
          </w:p>
        </w:tc>
        <w:tc>
          <w:tcPr>
            <w:tcW w:w="3173" w:type="dxa"/>
            <w:vAlign w:val="center"/>
          </w:tcPr>
          <w:p w14:paraId="6162D61B">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教师教学工作规范</w:t>
            </w:r>
          </w:p>
        </w:tc>
        <w:tc>
          <w:tcPr>
            <w:tcW w:w="5195" w:type="dxa"/>
            <w:vAlign w:val="center"/>
          </w:tcPr>
          <w:p w14:paraId="3B95200C">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教学各环节工作内容及要求，实现教学工作规范化</w:t>
            </w:r>
          </w:p>
        </w:tc>
      </w:tr>
      <w:tr w14:paraId="659CE336">
        <w:trPr>
          <w:trHeight w:val="567" w:hRule="atLeast"/>
        </w:trPr>
        <w:tc>
          <w:tcPr>
            <w:tcW w:w="976" w:type="dxa"/>
            <w:vAlign w:val="center"/>
          </w:tcPr>
          <w:p w14:paraId="13B200D8">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8</w:t>
            </w:r>
          </w:p>
        </w:tc>
        <w:tc>
          <w:tcPr>
            <w:tcW w:w="3173" w:type="dxa"/>
            <w:vAlign w:val="center"/>
          </w:tcPr>
          <w:p w14:paraId="7D36FF98">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实习、实训课教学规范指导书</w:t>
            </w:r>
          </w:p>
        </w:tc>
        <w:tc>
          <w:tcPr>
            <w:tcW w:w="5195" w:type="dxa"/>
            <w:vAlign w:val="center"/>
          </w:tcPr>
          <w:p w14:paraId="49B7765F">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明确教师实习、实训课程教学流程</w:t>
            </w:r>
          </w:p>
        </w:tc>
      </w:tr>
      <w:tr w14:paraId="45087046">
        <w:trPr>
          <w:trHeight w:val="567" w:hRule="atLeast"/>
        </w:trPr>
        <w:tc>
          <w:tcPr>
            <w:tcW w:w="976" w:type="dxa"/>
            <w:vAlign w:val="center"/>
          </w:tcPr>
          <w:p w14:paraId="4B6784CC">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9</w:t>
            </w:r>
          </w:p>
        </w:tc>
        <w:tc>
          <w:tcPr>
            <w:tcW w:w="3173" w:type="dxa"/>
            <w:vAlign w:val="center"/>
          </w:tcPr>
          <w:p w14:paraId="05AB752E">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学生实习实训指导书</w:t>
            </w:r>
          </w:p>
        </w:tc>
        <w:tc>
          <w:tcPr>
            <w:tcW w:w="5195" w:type="dxa"/>
            <w:vAlign w:val="center"/>
          </w:tcPr>
          <w:p w14:paraId="41AF05A1">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明确学生实习、实训上课要求</w:t>
            </w:r>
          </w:p>
        </w:tc>
      </w:tr>
      <w:tr w14:paraId="079C05BF">
        <w:trPr>
          <w:trHeight w:val="567" w:hRule="atLeast"/>
        </w:trPr>
        <w:tc>
          <w:tcPr>
            <w:tcW w:w="976" w:type="dxa"/>
            <w:vAlign w:val="center"/>
          </w:tcPr>
          <w:p w14:paraId="4E70ECAE">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10</w:t>
            </w:r>
          </w:p>
        </w:tc>
        <w:tc>
          <w:tcPr>
            <w:tcW w:w="3173" w:type="dxa"/>
            <w:vAlign w:val="center"/>
          </w:tcPr>
          <w:p w14:paraId="6CBFE130">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授课计划编制指导书</w:t>
            </w:r>
          </w:p>
        </w:tc>
        <w:tc>
          <w:tcPr>
            <w:tcW w:w="5195" w:type="dxa"/>
            <w:vAlign w:val="center"/>
          </w:tcPr>
          <w:p w14:paraId="021103B6">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规范课前准备工作</w:t>
            </w:r>
          </w:p>
        </w:tc>
      </w:tr>
      <w:tr w14:paraId="195BBFBB">
        <w:trPr>
          <w:trHeight w:val="567" w:hRule="atLeast"/>
        </w:trPr>
        <w:tc>
          <w:tcPr>
            <w:tcW w:w="976" w:type="dxa"/>
            <w:vAlign w:val="center"/>
          </w:tcPr>
          <w:p w14:paraId="5AC234B4">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11</w:t>
            </w:r>
          </w:p>
        </w:tc>
        <w:tc>
          <w:tcPr>
            <w:tcW w:w="3173" w:type="dxa"/>
            <w:vAlign w:val="center"/>
          </w:tcPr>
          <w:p w14:paraId="59BF9514">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学业考核指导书</w:t>
            </w:r>
          </w:p>
        </w:tc>
        <w:tc>
          <w:tcPr>
            <w:tcW w:w="5195" w:type="dxa"/>
            <w:vAlign w:val="center"/>
          </w:tcPr>
          <w:p w14:paraId="7D2562F7">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规范课程考试命题组卷、评分、分析、试卷归档要求</w:t>
            </w:r>
          </w:p>
        </w:tc>
      </w:tr>
      <w:tr w14:paraId="51C90A88">
        <w:trPr>
          <w:trHeight w:val="567" w:hRule="atLeast"/>
        </w:trPr>
        <w:tc>
          <w:tcPr>
            <w:tcW w:w="976" w:type="dxa"/>
            <w:vAlign w:val="center"/>
          </w:tcPr>
          <w:p w14:paraId="71488C40">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12</w:t>
            </w:r>
          </w:p>
        </w:tc>
        <w:tc>
          <w:tcPr>
            <w:tcW w:w="3173" w:type="dxa"/>
            <w:vAlign w:val="center"/>
          </w:tcPr>
          <w:p w14:paraId="7483692F">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课堂行为规范</w:t>
            </w:r>
          </w:p>
        </w:tc>
        <w:tc>
          <w:tcPr>
            <w:tcW w:w="5195" w:type="dxa"/>
            <w:vAlign w:val="center"/>
          </w:tcPr>
          <w:p w14:paraId="63D036EB">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明确教师、学生的课堂行为规范</w:t>
            </w:r>
          </w:p>
        </w:tc>
      </w:tr>
      <w:tr w14:paraId="5CAE5135">
        <w:trPr>
          <w:trHeight w:val="567" w:hRule="atLeast"/>
        </w:trPr>
        <w:tc>
          <w:tcPr>
            <w:tcW w:w="976" w:type="dxa"/>
            <w:vAlign w:val="center"/>
          </w:tcPr>
          <w:p w14:paraId="5B292FF7">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13</w:t>
            </w:r>
          </w:p>
        </w:tc>
        <w:tc>
          <w:tcPr>
            <w:tcW w:w="3173" w:type="dxa"/>
            <w:vAlign w:val="center"/>
          </w:tcPr>
          <w:p w14:paraId="33BF33FA">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公开课实施及管理办法</w:t>
            </w:r>
          </w:p>
        </w:tc>
        <w:tc>
          <w:tcPr>
            <w:tcW w:w="5195" w:type="dxa"/>
            <w:vAlign w:val="center"/>
          </w:tcPr>
          <w:p w14:paraId="4D9D35E2">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推广先进教学经验，促进教学，提升教师教育科研水平</w:t>
            </w:r>
          </w:p>
        </w:tc>
      </w:tr>
      <w:tr w14:paraId="2EA1855A">
        <w:trPr>
          <w:trHeight w:val="567" w:hRule="atLeast"/>
        </w:trPr>
        <w:tc>
          <w:tcPr>
            <w:tcW w:w="976" w:type="dxa"/>
            <w:vAlign w:val="center"/>
          </w:tcPr>
          <w:p w14:paraId="087FD3EE">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14</w:t>
            </w:r>
          </w:p>
        </w:tc>
        <w:tc>
          <w:tcPr>
            <w:tcW w:w="3173" w:type="dxa"/>
            <w:vAlign w:val="center"/>
          </w:tcPr>
          <w:p w14:paraId="58D977AA">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听课制度</w:t>
            </w:r>
          </w:p>
        </w:tc>
        <w:tc>
          <w:tcPr>
            <w:tcW w:w="5195" w:type="dxa"/>
            <w:vAlign w:val="center"/>
          </w:tcPr>
          <w:p w14:paraId="65498434">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课堂教学管理与监督，教学交流与促进</w:t>
            </w:r>
          </w:p>
        </w:tc>
      </w:tr>
      <w:tr w14:paraId="3C05835B">
        <w:trPr>
          <w:trHeight w:val="567" w:hRule="atLeast"/>
        </w:trPr>
        <w:tc>
          <w:tcPr>
            <w:tcW w:w="976" w:type="dxa"/>
            <w:vAlign w:val="center"/>
          </w:tcPr>
          <w:p w14:paraId="7C6C393F">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15</w:t>
            </w:r>
          </w:p>
        </w:tc>
        <w:tc>
          <w:tcPr>
            <w:tcW w:w="3173" w:type="dxa"/>
            <w:vAlign w:val="center"/>
          </w:tcPr>
          <w:p w14:paraId="29742F9A">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教学文件、资料归档制度</w:t>
            </w:r>
          </w:p>
        </w:tc>
        <w:tc>
          <w:tcPr>
            <w:tcW w:w="5195" w:type="dxa"/>
            <w:vAlign w:val="center"/>
          </w:tcPr>
          <w:p w14:paraId="2F9DCC74">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规范教学文件管理</w:t>
            </w:r>
          </w:p>
        </w:tc>
      </w:tr>
    </w:tbl>
    <w:p w14:paraId="1A3624D5">
      <w:pPr>
        <w:adjustRightInd w:val="0"/>
        <w:snapToGrid w:val="0"/>
        <w:spacing w:line="500" w:lineRule="exact"/>
        <w:ind w:left="0" w:leftChars="0" w:right="0" w:rightChars="0" w:firstLine="560"/>
        <w:jc w:val="left"/>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对于学生岗位实习等长期的实践环节采用企业绩效考核制度与学校学分考核制度相结合的“双考核”评价办法，对学生履行本职工作的态度、能力、业绩进行考核与评价，从而充分发挥企业对学生的监督作用，培养学生的责任意识，提高工学结合活动的质量。</w:t>
      </w:r>
    </w:p>
    <w:p w14:paraId="4311B6A1">
      <w:pPr>
        <w:pStyle w:val="98"/>
        <w:ind w:left="338" w:leftChars="141" w:firstLine="281" w:firstLineChars="100"/>
        <w:outlineLvl w:val="1"/>
        <w:rPr>
          <w:color w:val="000000" w:themeColor="text1"/>
          <w14:textFill>
            <w14:solidFill>
              <w14:schemeClr w14:val="tx1"/>
            </w14:solidFill>
          </w14:textFill>
        </w:rPr>
      </w:pPr>
      <w:bookmarkStart w:id="141" w:name="_Toc5065"/>
      <w:r>
        <w:rPr>
          <w:rFonts w:hint="eastAsia"/>
          <w:color w:val="000000" w:themeColor="text1"/>
          <w14:textFill>
            <w14:solidFill>
              <w14:schemeClr w14:val="tx1"/>
            </w14:solidFill>
          </w14:textFill>
        </w:rPr>
        <w:t>（2）人才培养质量评价</w:t>
      </w:r>
      <w:bookmarkEnd w:id="141"/>
    </w:p>
    <w:p w14:paraId="7C4DDA11">
      <w:pPr>
        <w:adjustRightInd w:val="0"/>
        <w:snapToGrid w:val="0"/>
        <w:spacing w:line="500" w:lineRule="exact"/>
        <w:ind w:left="0" w:leftChars="0" w:right="0" w:rightChars="0" w:firstLine="56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学校、企业、学生三方评价机制：在学生岗位实习与订单班评价过程中，采用不同的评价方式，并以制度保障。通过专业教学指导委员会、社会、企业的评价和监督，完善教学管理规章制度和管理流程。召开人才培养质量的专题分析会议，以进一步优化人才培养模式和课程的设置。同时，结合企业调研的情况，提出人才培养方案的修订意见，并进行修订。</w:t>
      </w:r>
    </w:p>
    <w:p w14:paraId="12C42BB9">
      <w:pPr>
        <w:adjustRightInd w:val="0"/>
        <w:snapToGrid w:val="0"/>
        <w:spacing w:line="500" w:lineRule="exact"/>
        <w:ind w:left="0" w:leftChars="0" w:right="0" w:rightChars="0" w:firstLine="56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对生产第一线毕业生的实际能力和工作表现的跟踪调查：以调查表的形式主动了解、收集用人单位对毕业生的评价以及社会对人才培养模式和课程设置的评价及改进意见。将双证书获取率、毕业生就业率、专业对口率、用人单位满意率“四率”作为专业人才培养工作考核指标，完善人才培养质量保障体系，切实保障教学质量全面提高。</w:t>
      </w:r>
    </w:p>
    <w:p w14:paraId="3183137C">
      <w:pPr>
        <w:pStyle w:val="98"/>
        <w:ind w:left="338" w:leftChars="141" w:firstLine="281" w:firstLineChars="100"/>
        <w:outlineLvl w:val="1"/>
        <w:rPr>
          <w:color w:val="000000" w:themeColor="text1"/>
          <w14:textFill>
            <w14:solidFill>
              <w14:schemeClr w14:val="tx1"/>
            </w14:solidFill>
          </w14:textFill>
        </w:rPr>
      </w:pPr>
      <w:bookmarkStart w:id="142" w:name="_Toc380"/>
      <w:r>
        <w:rPr>
          <w:rFonts w:hint="eastAsia"/>
          <w:color w:val="000000" w:themeColor="text1"/>
          <w14:textFill>
            <w14:solidFill>
              <w14:schemeClr w14:val="tx1"/>
            </w14:solidFill>
          </w14:textFill>
        </w:rPr>
        <w:t>3.人才培养方案的修订</w:t>
      </w:r>
      <w:bookmarkEnd w:id="142"/>
    </w:p>
    <w:p w14:paraId="77A61B8A">
      <w:pPr>
        <w:adjustRightInd w:val="0"/>
        <w:snapToGrid w:val="0"/>
        <w:spacing w:line="500" w:lineRule="exact"/>
        <w:ind w:left="0" w:leftChars="0" w:right="0" w:rightChars="0" w:firstLine="56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根据教学质量监控过程反馈意见，考虑工学结合环境、教学实施条件的变化等因素，经专业教学团队提出、系部和教务科审批，可对人才培养方案进行异动处理，以确保人才培养目标的实现。</w:t>
      </w:r>
    </w:p>
    <w:p w14:paraId="5B37B507">
      <w:pPr>
        <w:adjustRightInd w:val="0"/>
        <w:snapToGrid w:val="0"/>
        <w:spacing w:line="500" w:lineRule="exact"/>
        <w:ind w:left="0" w:leftChars="0" w:right="0" w:rightChars="0" w:firstLine="56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人才培养方案应主动对接产业发展，融入行业企业新技术、新标准，及时调整人才培养规定定位和培养策略，每年应结合年度人才培养质量评价报告，通过召开专业建设委员会专题会议等形式，提出对人才培养方案的修订意见。</w:t>
      </w:r>
    </w:p>
    <w:p w14:paraId="3CE44FB4">
      <w:pPr>
        <w:pStyle w:val="2"/>
        <w:rPr>
          <w:color w:val="000000" w:themeColor="text1"/>
          <w14:textFill>
            <w14:solidFill>
              <w14:schemeClr w14:val="tx1"/>
            </w14:solidFill>
          </w14:textFill>
        </w:rPr>
      </w:pPr>
      <w:bookmarkStart w:id="143" w:name="_Toc28683"/>
      <w:bookmarkStart w:id="144" w:name="_Toc3089_WPSOffice_Level1"/>
      <w:r>
        <w:rPr>
          <w:rFonts w:hint="eastAsia"/>
          <w:color w:val="000000" w:themeColor="text1"/>
          <w14:textFill>
            <w14:solidFill>
              <w14:schemeClr w14:val="tx1"/>
            </w14:solidFill>
          </w14:textFill>
        </w:rPr>
        <w:t>十、毕业要求</w:t>
      </w:r>
      <w:bookmarkEnd w:id="143"/>
      <w:bookmarkEnd w:id="144"/>
    </w:p>
    <w:p w14:paraId="38099C46">
      <w:pPr>
        <w:spacing w:line="500" w:lineRule="exact"/>
        <w:ind w:left="-156" w:right="-134" w:firstLine="56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毕业要求是学生通过三年的学习，须修满专业人才培养方案所规定所有理论与实践课程，成绩合格，完成规定的教学活动，毕业时应达到电子商务专业的素质、知识和能力等方面要求。毕业要求应能支撑培养目标的有效达成。</w:t>
      </w:r>
    </w:p>
    <w:p w14:paraId="2683B9A9">
      <w:pPr>
        <w:ind w:left="-156" w:right="-134" w:firstLine="560"/>
        <w:rPr>
          <w:rFonts w:ascii="仿宋_GB2312" w:hAnsi="黑体" w:eastAsia="仿宋_GB2312"/>
          <w:b/>
          <w:color w:val="000000" w:themeColor="text1"/>
          <w:sz w:val="21"/>
          <w14:textFill>
            <w14:solidFill>
              <w14:schemeClr w14:val="tx1"/>
            </w14:solidFill>
          </w14:textFill>
        </w:rPr>
      </w:pPr>
      <w:bookmarkStart w:id="145" w:name="_Toc289291146"/>
      <w:bookmarkStart w:id="146" w:name="_Toc288831330"/>
      <w:r>
        <w:rPr>
          <w:rFonts w:hint="eastAsia" w:ascii="仿宋_GB2312" w:hAnsi="仿宋" w:eastAsia="仿宋_GB2312"/>
          <w:color w:val="000000" w:themeColor="text1"/>
          <w:sz w:val="28"/>
          <w:szCs w:val="28"/>
          <w14:textFill>
            <w14:solidFill>
              <w14:schemeClr w14:val="tx1"/>
            </w14:solidFill>
          </w14:textFill>
        </w:rPr>
        <w:t>毕业要求见表23</w:t>
      </w:r>
    </w:p>
    <w:p w14:paraId="1102E08E">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表23 毕业要求一览表</w:t>
      </w:r>
    </w:p>
    <w:tbl>
      <w:tblPr>
        <w:tblStyle w:val="33"/>
        <w:tblW w:w="91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632"/>
        <w:gridCol w:w="5825"/>
      </w:tblGrid>
      <w:tr w14:paraId="38D9842C">
        <w:trPr>
          <w:trHeight w:val="567" w:hRule="atLeast"/>
          <w:jc w:val="center"/>
        </w:trPr>
        <w:tc>
          <w:tcPr>
            <w:tcW w:w="704" w:type="dxa"/>
            <w:vAlign w:val="center"/>
          </w:tcPr>
          <w:p w14:paraId="4C49D69E">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序号</w:t>
            </w:r>
          </w:p>
        </w:tc>
        <w:tc>
          <w:tcPr>
            <w:tcW w:w="2632" w:type="dxa"/>
            <w:vAlign w:val="center"/>
          </w:tcPr>
          <w:p w14:paraId="109111F0">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毕业要求</w:t>
            </w:r>
          </w:p>
        </w:tc>
        <w:tc>
          <w:tcPr>
            <w:tcW w:w="5825" w:type="dxa"/>
            <w:vAlign w:val="center"/>
          </w:tcPr>
          <w:p w14:paraId="0BF94FD4">
            <w:pPr>
              <w:adjustRightInd w:val="0"/>
              <w:snapToGrid w:val="0"/>
              <w:spacing w:line="400" w:lineRule="exact"/>
              <w:ind w:left="0" w:leftChars="0" w:right="0" w:rightChars="0" w:firstLine="0" w:firstLineChars="0"/>
              <w:jc w:val="center"/>
              <w:rPr>
                <w:rFonts w:ascii="仿宋_GB2312" w:hAnsi="黑体" w:eastAsia="仿宋_GB2312"/>
                <w:b/>
                <w:color w:val="000000" w:themeColor="text1"/>
                <w:sz w:val="21"/>
                <w14:textFill>
                  <w14:solidFill>
                    <w14:schemeClr w14:val="tx1"/>
                  </w14:solidFill>
                </w14:textFill>
              </w:rPr>
            </w:pPr>
            <w:r>
              <w:rPr>
                <w:rFonts w:hint="eastAsia" w:ascii="仿宋_GB2312" w:hAnsi="黑体" w:eastAsia="仿宋_GB2312"/>
                <w:b/>
                <w:color w:val="000000" w:themeColor="text1"/>
                <w:sz w:val="21"/>
                <w14:textFill>
                  <w14:solidFill>
                    <w14:schemeClr w14:val="tx1"/>
                  </w14:solidFill>
                </w14:textFill>
              </w:rPr>
              <w:t>具体内容</w:t>
            </w:r>
          </w:p>
        </w:tc>
      </w:tr>
      <w:tr w14:paraId="0D73CAD7">
        <w:trPr>
          <w:trHeight w:val="567" w:hRule="atLeast"/>
          <w:jc w:val="center"/>
        </w:trPr>
        <w:tc>
          <w:tcPr>
            <w:tcW w:w="704" w:type="dxa"/>
            <w:vAlign w:val="center"/>
          </w:tcPr>
          <w:p w14:paraId="4594CDF1">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ascii="仿宋_GB2312" w:hAnsi="黑体" w:eastAsia="仿宋_GB2312"/>
                <w:bCs/>
                <w:color w:val="000000" w:themeColor="text1"/>
                <w:sz w:val="21"/>
                <w14:textFill>
                  <w14:solidFill>
                    <w14:schemeClr w14:val="tx1"/>
                  </w14:solidFill>
                </w14:textFill>
              </w:rPr>
              <w:t>1</w:t>
            </w:r>
          </w:p>
        </w:tc>
        <w:tc>
          <w:tcPr>
            <w:tcW w:w="2632" w:type="dxa"/>
            <w:vAlign w:val="center"/>
          </w:tcPr>
          <w:p w14:paraId="73F6A65D">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课程与学分要求</w:t>
            </w:r>
          </w:p>
        </w:tc>
        <w:tc>
          <w:tcPr>
            <w:tcW w:w="5825" w:type="dxa"/>
            <w:vAlign w:val="center"/>
          </w:tcPr>
          <w:p w14:paraId="0013C38C">
            <w:pPr>
              <w:adjustRightInd w:val="0"/>
              <w:snapToGrid w:val="0"/>
              <w:spacing w:line="400" w:lineRule="exact"/>
              <w:ind w:left="-38" w:leftChars="-16"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详见教学计划实施表</w:t>
            </w:r>
          </w:p>
        </w:tc>
      </w:tr>
      <w:tr w14:paraId="4F188E90">
        <w:trPr>
          <w:trHeight w:val="567" w:hRule="atLeast"/>
          <w:jc w:val="center"/>
        </w:trPr>
        <w:tc>
          <w:tcPr>
            <w:tcW w:w="704" w:type="dxa"/>
            <w:vAlign w:val="center"/>
          </w:tcPr>
          <w:p w14:paraId="4708F9D8">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ascii="仿宋_GB2312" w:hAnsi="黑体" w:eastAsia="仿宋_GB2312"/>
                <w:bCs/>
                <w:color w:val="000000" w:themeColor="text1"/>
                <w:sz w:val="21"/>
                <w14:textFill>
                  <w14:solidFill>
                    <w14:schemeClr w14:val="tx1"/>
                  </w14:solidFill>
                </w14:textFill>
              </w:rPr>
              <w:t>2</w:t>
            </w:r>
          </w:p>
        </w:tc>
        <w:tc>
          <w:tcPr>
            <w:tcW w:w="2632" w:type="dxa"/>
            <w:vAlign w:val="center"/>
          </w:tcPr>
          <w:p w14:paraId="1236C75F">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职业资格证书要求</w:t>
            </w:r>
          </w:p>
        </w:tc>
        <w:tc>
          <w:tcPr>
            <w:tcW w:w="5825" w:type="dxa"/>
            <w:vAlign w:val="center"/>
          </w:tcPr>
          <w:p w14:paraId="7DF52C49">
            <w:pPr>
              <w:adjustRightInd w:val="0"/>
              <w:snapToGrid w:val="0"/>
              <w:spacing w:line="400" w:lineRule="exact"/>
              <w:ind w:left="-38" w:leftChars="-16"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至少获得一个四级及以上职业资格证书</w:t>
            </w:r>
          </w:p>
        </w:tc>
      </w:tr>
      <w:tr w14:paraId="1DFB182C">
        <w:trPr>
          <w:trHeight w:val="567" w:hRule="atLeast"/>
          <w:jc w:val="center"/>
        </w:trPr>
        <w:tc>
          <w:tcPr>
            <w:tcW w:w="704" w:type="dxa"/>
            <w:vAlign w:val="center"/>
          </w:tcPr>
          <w:p w14:paraId="02FA24CE">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ascii="仿宋_GB2312" w:hAnsi="黑体" w:eastAsia="仿宋_GB2312"/>
                <w:bCs/>
                <w:color w:val="000000" w:themeColor="text1"/>
                <w:sz w:val="21"/>
                <w14:textFill>
                  <w14:solidFill>
                    <w14:schemeClr w14:val="tx1"/>
                  </w14:solidFill>
                </w14:textFill>
              </w:rPr>
              <w:t>3</w:t>
            </w:r>
          </w:p>
        </w:tc>
        <w:tc>
          <w:tcPr>
            <w:tcW w:w="2632" w:type="dxa"/>
            <w:vAlign w:val="center"/>
          </w:tcPr>
          <w:p w14:paraId="4FE4052B">
            <w:pPr>
              <w:spacing w:line="400" w:lineRule="exact"/>
              <w:ind w:left="0" w:leftChars="0" w:right="0" w:rightChars="0" w:firstLine="0" w:firstLineChars="0"/>
              <w:rPr>
                <w:rFonts w:ascii="仿宋_GB2312" w:hAnsi="宋体" w:eastAsia="仿宋_GB2312"/>
                <w:color w:val="000000" w:themeColor="text1"/>
                <w:sz w:val="21"/>
                <w14:textFill>
                  <w14:solidFill>
                    <w14:schemeClr w14:val="tx1"/>
                  </w14:solidFill>
                </w14:textFill>
              </w:rPr>
            </w:pPr>
            <w:r>
              <w:rPr>
                <w:rFonts w:hint="eastAsia" w:ascii="仿宋_GB2312" w:hAnsi="宋体" w:eastAsia="仿宋_GB2312"/>
                <w:color w:val="000000" w:themeColor="text1"/>
                <w:sz w:val="21"/>
                <w14:textFill>
                  <w14:solidFill>
                    <w14:schemeClr w14:val="tx1"/>
                  </w14:solidFill>
                </w14:textFill>
              </w:rPr>
              <w:t>岗位实习要求</w:t>
            </w:r>
          </w:p>
        </w:tc>
        <w:tc>
          <w:tcPr>
            <w:tcW w:w="5825" w:type="dxa"/>
            <w:vAlign w:val="center"/>
          </w:tcPr>
          <w:p w14:paraId="318D510F">
            <w:pPr>
              <w:spacing w:line="400" w:lineRule="exact"/>
              <w:ind w:left="173" w:leftChars="72" w:right="0" w:rightChars="0" w:firstLine="0" w:firstLineChars="0"/>
              <w:rPr>
                <w:rFonts w:ascii="仿宋_GB2312" w:hAnsi="宋体" w:eastAsia="仿宋_GB2312"/>
                <w:color w:val="000000" w:themeColor="text1"/>
                <w:sz w:val="21"/>
                <w14:textFill>
                  <w14:solidFill>
                    <w14:schemeClr w14:val="tx1"/>
                  </w14:solidFill>
                </w14:textFill>
              </w:rPr>
            </w:pPr>
            <w:r>
              <w:rPr>
                <w:rFonts w:hint="eastAsia" w:ascii="仿宋_GB2312" w:hAnsi="宋体" w:eastAsia="仿宋_GB2312"/>
                <w:color w:val="000000" w:themeColor="text1"/>
                <w:sz w:val="21"/>
                <w14:textFill>
                  <w14:solidFill>
                    <w14:schemeClr w14:val="tx1"/>
                  </w14:solidFill>
                </w14:textFill>
              </w:rPr>
              <w:t>按学校的要求参加岗位实习并完成相关实习任务，实习成绩考核合格</w:t>
            </w:r>
          </w:p>
        </w:tc>
      </w:tr>
      <w:tr w14:paraId="1A546ED9">
        <w:trPr>
          <w:trHeight w:val="567" w:hRule="atLeast"/>
          <w:jc w:val="center"/>
        </w:trPr>
        <w:tc>
          <w:tcPr>
            <w:tcW w:w="704" w:type="dxa"/>
            <w:vAlign w:val="center"/>
          </w:tcPr>
          <w:p w14:paraId="1FD240A0">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4</w:t>
            </w:r>
          </w:p>
        </w:tc>
        <w:tc>
          <w:tcPr>
            <w:tcW w:w="2632" w:type="dxa"/>
            <w:vAlign w:val="center"/>
          </w:tcPr>
          <w:p w14:paraId="5C4364CB">
            <w:pPr>
              <w:spacing w:line="400" w:lineRule="exact"/>
              <w:ind w:left="0" w:leftChars="0" w:right="0" w:rightChars="0" w:firstLine="0" w:firstLineChars="0"/>
              <w:rPr>
                <w:rFonts w:ascii="仿宋_GB2312" w:hAnsi="宋体" w:eastAsia="仿宋_GB2312"/>
                <w:color w:val="000000" w:themeColor="text1"/>
                <w:sz w:val="21"/>
                <w14:textFill>
                  <w14:solidFill>
                    <w14:schemeClr w14:val="tx1"/>
                  </w14:solidFill>
                </w14:textFill>
              </w:rPr>
            </w:pPr>
            <w:r>
              <w:rPr>
                <w:rFonts w:hint="eastAsia" w:ascii="仿宋_GB2312" w:hAnsi="宋体" w:eastAsia="仿宋_GB2312"/>
                <w:color w:val="000000" w:themeColor="text1"/>
                <w:sz w:val="21"/>
                <w14:textFill>
                  <w14:solidFill>
                    <w14:schemeClr w14:val="tx1"/>
                  </w14:solidFill>
                </w14:textFill>
              </w:rPr>
              <w:t>操行评定要求</w:t>
            </w:r>
          </w:p>
        </w:tc>
        <w:tc>
          <w:tcPr>
            <w:tcW w:w="5825" w:type="dxa"/>
            <w:vAlign w:val="center"/>
          </w:tcPr>
          <w:p w14:paraId="08004B06">
            <w:pPr>
              <w:spacing w:line="400" w:lineRule="exact"/>
              <w:ind w:left="173" w:leftChars="72" w:right="0" w:rightChars="0" w:firstLine="0" w:firstLineChars="0"/>
              <w:rPr>
                <w:rFonts w:ascii="仿宋_GB2312" w:hAnsi="宋体" w:eastAsia="仿宋_GB2312"/>
                <w:color w:val="000000" w:themeColor="text1"/>
                <w:sz w:val="21"/>
                <w14:textFill>
                  <w14:solidFill>
                    <w14:schemeClr w14:val="tx1"/>
                  </w14:solidFill>
                </w14:textFill>
              </w:rPr>
            </w:pPr>
            <w:r>
              <w:rPr>
                <w:rFonts w:hint="eastAsia" w:ascii="仿宋_GB2312" w:hAnsi="宋体" w:eastAsia="仿宋_GB2312"/>
                <w:color w:val="000000" w:themeColor="text1"/>
                <w:sz w:val="21"/>
                <w14:textFill>
                  <w14:solidFill>
                    <w14:schemeClr w14:val="tx1"/>
                  </w14:solidFill>
                </w14:textFill>
              </w:rPr>
              <w:t>操行评定合格</w:t>
            </w:r>
          </w:p>
        </w:tc>
      </w:tr>
      <w:tr w14:paraId="21E83A23">
        <w:trPr>
          <w:trHeight w:val="567" w:hRule="atLeast"/>
          <w:jc w:val="center"/>
        </w:trPr>
        <w:tc>
          <w:tcPr>
            <w:tcW w:w="704" w:type="dxa"/>
            <w:vAlign w:val="center"/>
          </w:tcPr>
          <w:p w14:paraId="0EAA6598">
            <w:pPr>
              <w:adjustRightInd w:val="0"/>
              <w:snapToGrid w:val="0"/>
              <w:spacing w:line="400" w:lineRule="exact"/>
              <w:ind w:left="0" w:leftChars="0" w:right="0" w:rightChars="0" w:firstLine="0" w:firstLineChars="0"/>
              <w:jc w:val="center"/>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5</w:t>
            </w:r>
          </w:p>
        </w:tc>
        <w:tc>
          <w:tcPr>
            <w:tcW w:w="8457" w:type="dxa"/>
            <w:gridSpan w:val="2"/>
            <w:vAlign w:val="center"/>
          </w:tcPr>
          <w:p w14:paraId="1B0FE3A8">
            <w:pPr>
              <w:adjustRightInd w:val="0"/>
              <w:snapToGrid w:val="0"/>
              <w:spacing w:line="400" w:lineRule="exact"/>
              <w:ind w:left="0" w:leftChars="0" w:right="0" w:rightChars="0" w:firstLine="0" w:firstLineChars="0"/>
              <w:jc w:val="left"/>
              <w:rPr>
                <w:rFonts w:ascii="仿宋_GB2312" w:hAnsi="黑体" w:eastAsia="仿宋_GB2312"/>
                <w:bCs/>
                <w:color w:val="000000" w:themeColor="text1"/>
                <w:sz w:val="21"/>
                <w14:textFill>
                  <w14:solidFill>
                    <w14:schemeClr w14:val="tx1"/>
                  </w14:solidFill>
                </w14:textFill>
              </w:rPr>
            </w:pPr>
            <w:r>
              <w:rPr>
                <w:rFonts w:hint="eastAsia" w:ascii="仿宋_GB2312" w:hAnsi="黑体" w:eastAsia="仿宋_GB2312"/>
                <w:bCs/>
                <w:color w:val="000000" w:themeColor="text1"/>
                <w:sz w:val="21"/>
                <w14:textFill>
                  <w14:solidFill>
                    <w14:schemeClr w14:val="tx1"/>
                  </w14:solidFill>
                </w14:textFill>
              </w:rPr>
              <w:t>符合学校学生学籍管理规定中的相关要求</w:t>
            </w:r>
          </w:p>
        </w:tc>
      </w:tr>
      <w:bookmarkEnd w:id="145"/>
      <w:bookmarkEnd w:id="146"/>
    </w:tbl>
    <w:p w14:paraId="12227874">
      <w:pPr>
        <w:spacing w:line="400" w:lineRule="exact"/>
        <w:ind w:left="0" w:leftChars="0" w:right="0" w:rightChars="0" w:firstLine="0" w:firstLineChars="0"/>
        <w:rPr>
          <w:rFonts w:ascii="仿宋_GB2312" w:hAnsi="仿宋" w:eastAsia="仿宋_GB2312"/>
          <w:color w:val="000000" w:themeColor="text1"/>
          <w:sz w:val="28"/>
          <w:szCs w:val="20"/>
          <w14:textFill>
            <w14:solidFill>
              <w14:schemeClr w14:val="tx1"/>
            </w14:solidFill>
          </w14:textFill>
        </w:rPr>
      </w:pPr>
    </w:p>
    <w:p w14:paraId="0229DFF0">
      <w:pPr>
        <w:spacing w:line="400" w:lineRule="exact"/>
        <w:ind w:left="0" w:leftChars="0" w:right="0" w:rightChars="0" w:firstLine="0" w:firstLineChars="0"/>
        <w:rPr>
          <w:rFonts w:ascii="仿宋_GB2312" w:hAnsi="仿宋" w:eastAsia="仿宋_GB2312"/>
          <w:color w:val="000000" w:themeColor="text1"/>
          <w:sz w:val="28"/>
          <w:szCs w:val="20"/>
          <w14:textFill>
            <w14:solidFill>
              <w14:schemeClr w14:val="tx1"/>
            </w14:solidFill>
          </w14:textFill>
        </w:rPr>
      </w:pPr>
    </w:p>
    <w:p w14:paraId="43746D0E">
      <w:pPr>
        <w:spacing w:line="400" w:lineRule="exact"/>
        <w:ind w:left="0" w:leftChars="0" w:right="0" w:rightChars="0" w:firstLine="0" w:firstLineChars="0"/>
        <w:rPr>
          <w:rFonts w:ascii="仿宋_GB2312" w:hAnsi="仿宋" w:eastAsia="仿宋_GB2312"/>
          <w:color w:val="000000" w:themeColor="text1"/>
          <w:sz w:val="28"/>
          <w:szCs w:val="20"/>
          <w14:textFill>
            <w14:solidFill>
              <w14:schemeClr w14:val="tx1"/>
            </w14:solidFill>
          </w14:textFill>
        </w:rPr>
      </w:pPr>
    </w:p>
    <w:p w14:paraId="7BE29422">
      <w:pPr>
        <w:pStyle w:val="2"/>
        <w:rPr>
          <w:color w:val="000000" w:themeColor="text1"/>
          <w14:textFill>
            <w14:solidFill>
              <w14:schemeClr w14:val="tx1"/>
            </w14:solidFill>
          </w14:textFill>
        </w:rPr>
      </w:pPr>
      <w:r>
        <w:rPr>
          <w:rFonts w:hint="eastAsia"/>
          <w:color w:val="000000" w:themeColor="text1"/>
          <w14:textFill>
            <w14:solidFill>
              <w14:schemeClr w14:val="tx1"/>
            </w14:solidFill>
          </w14:textFill>
        </w:rPr>
        <w:t>十一、附录：（附专业调研报告</w:t>
      </w:r>
      <w:r>
        <w:rPr>
          <w:color w:val="000000" w:themeColor="text1"/>
          <w14:textFill>
            <w14:solidFill>
              <w14:schemeClr w14:val="tx1"/>
            </w14:solidFill>
          </w14:textFill>
        </w:rPr>
        <w:t>）</w:t>
      </w:r>
    </w:p>
    <w:p w14:paraId="38C556FB">
      <w:pPr>
        <w:ind w:left="0" w:leftChars="0" w:right="0" w:rightChars="0" w:firstLine="0" w:firstLineChars="0"/>
        <w:jc w:val="center"/>
        <w:rPr>
          <w:rFonts w:ascii="黑体" w:hAnsi="黑体" w:eastAsia="黑体"/>
          <w:b/>
          <w:bCs/>
          <w:color w:val="000000" w:themeColor="text1"/>
          <w:sz w:val="32"/>
          <w:szCs w:val="32"/>
          <w14:textFill>
            <w14:solidFill>
              <w14:schemeClr w14:val="tx1"/>
            </w14:solidFill>
          </w14:textFill>
        </w:rPr>
      </w:pPr>
      <w:r>
        <w:rPr>
          <w:rFonts w:hint="eastAsia" w:ascii="黑体" w:hAnsi="黑体" w:eastAsia="黑体"/>
          <w:b/>
          <w:bCs/>
          <w:color w:val="000000" w:themeColor="text1"/>
          <w:sz w:val="32"/>
          <w:szCs w:val="32"/>
          <w14:textFill>
            <w14:solidFill>
              <w14:schemeClr w14:val="tx1"/>
            </w14:solidFill>
          </w14:textFill>
        </w:rPr>
        <w:t>2025级电子商务专业人才培养调研报告</w:t>
      </w:r>
    </w:p>
    <w:p w14:paraId="215BBA06">
      <w:pPr>
        <w:pStyle w:val="2"/>
        <w:ind w:firstLine="562" w:firstLineChars="200"/>
        <w:rPr>
          <w:color w:val="000000" w:themeColor="text1"/>
          <w14:textFill>
            <w14:solidFill>
              <w14:schemeClr w14:val="tx1"/>
            </w14:solidFill>
          </w14:textFill>
        </w:rPr>
      </w:pPr>
      <w:bookmarkStart w:id="147" w:name="_Toc175144091"/>
      <w:r>
        <w:rPr>
          <w:rFonts w:hint="eastAsia"/>
          <w:color w:val="000000" w:themeColor="text1"/>
          <w:sz w:val="28"/>
          <w:szCs w:val="28"/>
          <w14:textFill>
            <w14:solidFill>
              <w14:schemeClr w14:val="tx1"/>
            </w14:solidFill>
          </w14:textFill>
        </w:rPr>
        <w:t>一、电子商务行业发展现状及趋势</w:t>
      </w:r>
      <w:bookmarkEnd w:id="147"/>
    </w:p>
    <w:p w14:paraId="3C95262B">
      <w:pPr>
        <w:pStyle w:val="2"/>
        <w:ind w:firstLine="562"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（一）电子商务行业发展情况</w:t>
      </w:r>
    </w:p>
    <w:p w14:paraId="5B891093">
      <w:pPr>
        <w:pStyle w:val="98"/>
        <w:tabs>
          <w:tab w:val="center" w:pos="4677"/>
        </w:tabs>
        <w:ind w:firstLine="281" w:firstLineChars="100"/>
        <w:rPr>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71552" behindDoc="0" locked="0" layoutInCell="1" allowOverlap="1">
            <wp:simplePos x="0" y="0"/>
            <wp:positionH relativeFrom="column">
              <wp:posOffset>2949575</wp:posOffset>
            </wp:positionH>
            <wp:positionV relativeFrom="paragraph">
              <wp:posOffset>276860</wp:posOffset>
            </wp:positionV>
            <wp:extent cx="2528570" cy="1686560"/>
            <wp:effectExtent l="9525" t="9525" r="14605" b="1841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2528570" cy="1686560"/>
                    </a:xfrm>
                    <a:prstGeom prst="rect">
                      <a:avLst/>
                    </a:prstGeom>
                    <a:noFill/>
                    <a:ln>
                      <a:solidFill>
                        <a:schemeClr val="accent1"/>
                      </a:solidFill>
                    </a:ln>
                  </pic:spPr>
                </pic:pic>
              </a:graphicData>
            </a:graphic>
          </wp:anchor>
        </w:drawing>
      </w:r>
      <w:r>
        <w:rPr>
          <w:color w:val="000000" w:themeColor="text1"/>
          <w14:textFill>
            <w14:solidFill>
              <w14:schemeClr w14:val="tx1"/>
            </w14:solidFill>
          </w14:textFill>
        </w:rPr>
        <w:drawing>
          <wp:anchor distT="0" distB="0" distL="114300" distR="114300" simplePos="0" relativeHeight="251663360" behindDoc="1" locked="0" layoutInCell="1" allowOverlap="1">
            <wp:simplePos x="0" y="0"/>
            <wp:positionH relativeFrom="margin">
              <wp:posOffset>213360</wp:posOffset>
            </wp:positionH>
            <wp:positionV relativeFrom="paragraph">
              <wp:posOffset>290830</wp:posOffset>
            </wp:positionV>
            <wp:extent cx="2562225" cy="1676400"/>
            <wp:effectExtent l="9525" t="9525" r="19050" b="9525"/>
            <wp:wrapNone/>
            <wp:docPr id="3" name="图片 3" descr="C:\Users\Administrator\Documents\Tencent Files\704811949\nt_qq\nt_data\Pic\2024-09\Ori\0ecbfbf25f780575b0db95da1e8d59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ocuments\Tencent Files\704811949\nt_qq\nt_data\Pic\2024-09\Ori\0ecbfbf25f780575b0db95da1e8d59db.png"/>
                    <pic:cNvPicPr>
                      <a:picLocks noChangeAspect="1" noChangeArrowheads="1"/>
                    </pic:cNvPicPr>
                  </pic:nvPicPr>
                  <pic:blipFill>
                    <a:blip r:embed="rId14">
                      <a:extLst>
                        <a:ext uri="{28A0092B-C50C-407E-A947-70E740481C1C}">
                          <a14:useLocalDpi xmlns:a14="http://schemas.microsoft.com/office/drawing/2010/main" val="0"/>
                        </a:ext>
                      </a:extLst>
                    </a:blip>
                    <a:srcRect l="50093"/>
                    <a:stretch>
                      <a:fillRect/>
                    </a:stretch>
                  </pic:blipFill>
                  <pic:spPr>
                    <a:xfrm>
                      <a:off x="0" y="0"/>
                      <a:ext cx="2562225" cy="1676400"/>
                    </a:xfrm>
                    <a:prstGeom prst="rect">
                      <a:avLst/>
                    </a:prstGeom>
                    <a:noFill/>
                    <a:ln>
                      <a:solidFill>
                        <a:schemeClr val="accent1"/>
                      </a:solidFill>
                    </a:ln>
                  </pic:spPr>
                </pic:pic>
              </a:graphicData>
            </a:graphic>
          </wp:anchor>
        </w:drawing>
      </w:r>
      <w:r>
        <w:rPr>
          <w:rFonts w:hint="eastAsia"/>
          <w:color w:val="000000" w:themeColor="text1"/>
          <w:lang w:eastAsia="zh-CN"/>
          <w14:textFill>
            <w14:solidFill>
              <w14:schemeClr w14:val="tx1"/>
            </w14:solidFill>
          </w14:textFill>
        </w:rPr>
        <w:tab/>
      </w:r>
    </w:p>
    <w:p w14:paraId="19082FC3">
      <w:pPr>
        <w:pStyle w:val="98"/>
        <w:ind w:firstLine="281" w:firstLineChars="100"/>
        <w:rPr>
          <w:color w:val="000000" w:themeColor="text1"/>
          <w14:textFill>
            <w14:solidFill>
              <w14:schemeClr w14:val="tx1"/>
            </w14:solidFill>
          </w14:textFill>
        </w:rPr>
      </w:pPr>
    </w:p>
    <w:p w14:paraId="0E8A67D3">
      <w:pPr>
        <w:pStyle w:val="98"/>
        <w:ind w:firstLine="281" w:firstLineChars="100"/>
        <w:rPr>
          <w:color w:val="000000" w:themeColor="text1"/>
          <w14:textFill>
            <w14:solidFill>
              <w14:schemeClr w14:val="tx1"/>
            </w14:solidFill>
          </w14:textFill>
        </w:rPr>
      </w:pPr>
    </w:p>
    <w:p w14:paraId="4362D30A">
      <w:pPr>
        <w:pStyle w:val="98"/>
        <w:ind w:firstLine="560" w:firstLineChars="200"/>
        <w:rPr>
          <w:rFonts w:hAnsi="仿宋"/>
          <w:b w:val="0"/>
          <w:bCs w:val="0"/>
          <w:color w:val="000000" w:themeColor="text1"/>
          <w:kern w:val="2"/>
          <w:szCs w:val="28"/>
          <w14:textFill>
            <w14:solidFill>
              <w14:schemeClr w14:val="tx1"/>
            </w14:solidFill>
          </w14:textFill>
        </w:rPr>
      </w:pPr>
      <w:bookmarkStart w:id="148" w:name="_Toc175144092"/>
    </w:p>
    <w:p w14:paraId="07F7182D">
      <w:pPr>
        <w:pStyle w:val="98"/>
        <w:ind w:firstLine="560" w:firstLineChars="200"/>
        <w:rPr>
          <w:rFonts w:hAnsi="仿宋"/>
          <w:b w:val="0"/>
          <w:bCs w:val="0"/>
          <w:color w:val="000000" w:themeColor="text1"/>
          <w:kern w:val="2"/>
          <w:szCs w:val="28"/>
          <w14:textFill>
            <w14:solidFill>
              <w14:schemeClr w14:val="tx1"/>
            </w14:solidFill>
          </w14:textFill>
        </w:rPr>
      </w:pPr>
    </w:p>
    <w:p w14:paraId="5D13E7FC">
      <w:pPr>
        <w:pStyle w:val="98"/>
        <w:ind w:firstLine="560" w:firstLineChars="200"/>
        <w:rPr>
          <w:rFonts w:hAnsi="仿宋"/>
          <w:b w:val="0"/>
          <w:bCs w:val="0"/>
          <w:color w:val="000000" w:themeColor="text1"/>
          <w:kern w:val="2"/>
          <w:szCs w:val="28"/>
          <w14:textFill>
            <w14:solidFill>
              <w14:schemeClr w14:val="tx1"/>
            </w14:solidFill>
          </w14:textFill>
        </w:rPr>
      </w:pPr>
    </w:p>
    <w:p w14:paraId="2CAE9FF6">
      <w:pPr>
        <w:pStyle w:val="98"/>
        <w:ind w:firstLine="560" w:firstLineChars="200"/>
        <w:rPr>
          <w:rFonts w:hAnsi="仿宋"/>
          <w:b w:val="0"/>
          <w:bCs w:val="0"/>
          <w:color w:val="000000" w:themeColor="text1"/>
          <w:kern w:val="2"/>
          <w:szCs w:val="28"/>
          <w14:textFill>
            <w14:solidFill>
              <w14:schemeClr w14:val="tx1"/>
            </w14:solidFill>
          </w14:textFill>
        </w:rPr>
      </w:pPr>
    </w:p>
    <w:p w14:paraId="24CCFDD1">
      <w:pPr>
        <w:pStyle w:val="98"/>
        <w:spacing w:line="400" w:lineRule="exact"/>
        <w:ind w:firstLine="0" w:firstLineChars="0"/>
        <w:jc w:val="center"/>
        <w:rPr>
          <w:rFonts w:hAnsi="仿宋"/>
          <w:b w:val="0"/>
          <w:bCs w:val="0"/>
          <w:color w:val="000000" w:themeColor="text1"/>
          <w:kern w:val="2"/>
          <w:sz w:val="21"/>
          <w:szCs w:val="21"/>
          <w14:textFill>
            <w14:solidFill>
              <w14:schemeClr w14:val="tx1"/>
            </w14:solidFill>
          </w14:textFill>
        </w:rPr>
      </w:pPr>
      <w:r>
        <w:rPr>
          <w:rFonts w:hAnsi="仿宋"/>
          <w:b w:val="0"/>
          <w:bCs w:val="0"/>
          <w:color w:val="000000" w:themeColor="text1"/>
          <w:kern w:val="2"/>
          <w:sz w:val="21"/>
          <w:szCs w:val="21"/>
          <w14:textFill>
            <w14:solidFill>
              <w14:schemeClr w14:val="tx1"/>
            </w14:solidFill>
          </w14:textFill>
        </w:rPr>
        <w:t>图</w:t>
      </w:r>
      <w:r>
        <w:rPr>
          <w:rFonts w:hint="eastAsia" w:hAnsi="仿宋"/>
          <w:b w:val="0"/>
          <w:bCs w:val="0"/>
          <w:color w:val="000000" w:themeColor="text1"/>
          <w:kern w:val="2"/>
          <w:sz w:val="21"/>
          <w:szCs w:val="21"/>
          <w14:textFill>
            <w14:solidFill>
              <w14:schemeClr w14:val="tx1"/>
            </w14:solidFill>
          </w14:textFill>
        </w:rPr>
        <w:t>1</w:t>
      </w:r>
      <w:r>
        <w:rPr>
          <w:rFonts w:hAnsi="仿宋"/>
          <w:b w:val="0"/>
          <w:bCs w:val="0"/>
          <w:color w:val="000000" w:themeColor="text1"/>
          <w:kern w:val="2"/>
          <w:sz w:val="21"/>
          <w:szCs w:val="21"/>
          <w14:textFill>
            <w14:solidFill>
              <w14:schemeClr w14:val="tx1"/>
            </w14:solidFill>
          </w14:textFill>
        </w:rPr>
        <w:t xml:space="preserve"> 2022年、</w:t>
      </w:r>
      <w:r>
        <w:rPr>
          <w:rFonts w:hint="eastAsia" w:hAnsi="仿宋"/>
          <w:b w:val="0"/>
          <w:bCs w:val="0"/>
          <w:color w:val="000000" w:themeColor="text1"/>
          <w:kern w:val="2"/>
          <w:sz w:val="21"/>
          <w:szCs w:val="21"/>
          <w14:textFill>
            <w14:solidFill>
              <w14:schemeClr w14:val="tx1"/>
            </w14:solidFill>
          </w14:textFill>
        </w:rPr>
        <w:t>2</w:t>
      </w:r>
      <w:r>
        <w:rPr>
          <w:rFonts w:hAnsi="仿宋"/>
          <w:b w:val="0"/>
          <w:bCs w:val="0"/>
          <w:color w:val="000000" w:themeColor="text1"/>
          <w:kern w:val="2"/>
          <w:sz w:val="21"/>
          <w:szCs w:val="21"/>
          <w14:textFill>
            <w14:solidFill>
              <w14:schemeClr w14:val="tx1"/>
            </w14:solidFill>
          </w14:textFill>
        </w:rPr>
        <w:t>023年零售电商平台</w:t>
      </w:r>
      <w:r>
        <w:rPr>
          <w:rFonts w:hint="eastAsia" w:hAnsi="仿宋"/>
          <w:b w:val="0"/>
          <w:bCs w:val="0"/>
          <w:color w:val="000000" w:themeColor="text1"/>
          <w:kern w:val="2"/>
          <w:sz w:val="21"/>
          <w:szCs w:val="21"/>
          <w14:textFill>
            <w14:solidFill>
              <w14:schemeClr w14:val="tx1"/>
            </w14:solidFill>
          </w14:textFill>
        </w:rPr>
        <w:t>G</w:t>
      </w:r>
      <w:r>
        <w:rPr>
          <w:rFonts w:hAnsi="仿宋"/>
          <w:b w:val="0"/>
          <w:bCs w:val="0"/>
          <w:color w:val="000000" w:themeColor="text1"/>
          <w:kern w:val="2"/>
          <w:sz w:val="21"/>
          <w:szCs w:val="21"/>
          <w14:textFill>
            <w14:solidFill>
              <w14:schemeClr w14:val="tx1"/>
            </w14:solidFill>
          </w14:textFill>
        </w:rPr>
        <w:t>MV汇总对比图</w:t>
      </w:r>
    </w:p>
    <w:p w14:paraId="71325F76">
      <w:pPr>
        <w:pStyle w:val="98"/>
        <w:ind w:firstLine="562" w:firstLineChars="200"/>
        <w:rPr>
          <w:rFonts w:hAnsi="仿宋"/>
          <w:b w:val="0"/>
          <w:bCs w:val="0"/>
          <w:color w:val="000000" w:themeColor="text1"/>
          <w:kern w:val="2"/>
          <w:szCs w:val="28"/>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4384" behindDoc="0" locked="0" layoutInCell="1" allowOverlap="1">
            <wp:simplePos x="0" y="0"/>
            <wp:positionH relativeFrom="column">
              <wp:posOffset>1395095</wp:posOffset>
            </wp:positionH>
            <wp:positionV relativeFrom="paragraph">
              <wp:posOffset>132080</wp:posOffset>
            </wp:positionV>
            <wp:extent cx="3667125" cy="2705100"/>
            <wp:effectExtent l="9525" t="9525" r="19050" b="9525"/>
            <wp:wrapNone/>
            <wp:docPr id="4" name="图片 4" descr="C:\Users\Administrator\Documents\Tencent Files\704811949\nt_qq\nt_data\Pic\2024-09\Ori\acc8fba6c8b256e53a4f71315261ef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ocuments\Tencent Files\704811949\nt_qq\nt_data\Pic\2024-09\Ori\acc8fba6c8b256e53a4f71315261ef4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667125" cy="2705100"/>
                    </a:xfrm>
                    <a:prstGeom prst="rect">
                      <a:avLst/>
                    </a:prstGeom>
                    <a:noFill/>
                    <a:ln>
                      <a:solidFill>
                        <a:schemeClr val="accent1"/>
                      </a:solidFill>
                    </a:ln>
                  </pic:spPr>
                </pic:pic>
              </a:graphicData>
            </a:graphic>
          </wp:anchor>
        </w:drawing>
      </w:r>
    </w:p>
    <w:p w14:paraId="2B21743B">
      <w:pPr>
        <w:pStyle w:val="98"/>
        <w:ind w:firstLine="560" w:firstLineChars="200"/>
        <w:rPr>
          <w:rFonts w:hAnsi="仿宋"/>
          <w:b w:val="0"/>
          <w:bCs w:val="0"/>
          <w:color w:val="000000" w:themeColor="text1"/>
          <w:kern w:val="2"/>
          <w:szCs w:val="28"/>
          <w14:textFill>
            <w14:solidFill>
              <w14:schemeClr w14:val="tx1"/>
            </w14:solidFill>
          </w14:textFill>
        </w:rPr>
      </w:pPr>
    </w:p>
    <w:p w14:paraId="56607E92">
      <w:pPr>
        <w:pStyle w:val="98"/>
        <w:ind w:firstLine="560" w:firstLineChars="200"/>
        <w:rPr>
          <w:rFonts w:hAnsi="仿宋"/>
          <w:b w:val="0"/>
          <w:bCs w:val="0"/>
          <w:color w:val="000000" w:themeColor="text1"/>
          <w:kern w:val="2"/>
          <w:szCs w:val="28"/>
          <w14:textFill>
            <w14:solidFill>
              <w14:schemeClr w14:val="tx1"/>
            </w14:solidFill>
          </w14:textFill>
        </w:rPr>
      </w:pPr>
    </w:p>
    <w:p w14:paraId="3E59898A">
      <w:pPr>
        <w:pStyle w:val="98"/>
        <w:ind w:firstLine="560" w:firstLineChars="200"/>
        <w:rPr>
          <w:rFonts w:hAnsi="仿宋"/>
          <w:b w:val="0"/>
          <w:bCs w:val="0"/>
          <w:color w:val="000000" w:themeColor="text1"/>
          <w:kern w:val="2"/>
          <w:szCs w:val="28"/>
          <w14:textFill>
            <w14:solidFill>
              <w14:schemeClr w14:val="tx1"/>
            </w14:solidFill>
          </w14:textFill>
        </w:rPr>
      </w:pPr>
    </w:p>
    <w:p w14:paraId="600059CA">
      <w:pPr>
        <w:pStyle w:val="98"/>
        <w:ind w:firstLine="560" w:firstLineChars="200"/>
        <w:rPr>
          <w:rFonts w:hAnsi="仿宋"/>
          <w:b w:val="0"/>
          <w:bCs w:val="0"/>
          <w:color w:val="000000" w:themeColor="text1"/>
          <w:kern w:val="2"/>
          <w:szCs w:val="28"/>
          <w14:textFill>
            <w14:solidFill>
              <w14:schemeClr w14:val="tx1"/>
            </w14:solidFill>
          </w14:textFill>
        </w:rPr>
      </w:pPr>
    </w:p>
    <w:p w14:paraId="37D458AC">
      <w:pPr>
        <w:pStyle w:val="98"/>
        <w:ind w:firstLine="560" w:firstLineChars="200"/>
        <w:rPr>
          <w:rFonts w:hAnsi="仿宋"/>
          <w:b w:val="0"/>
          <w:bCs w:val="0"/>
          <w:color w:val="000000" w:themeColor="text1"/>
          <w:kern w:val="2"/>
          <w:szCs w:val="28"/>
          <w14:textFill>
            <w14:solidFill>
              <w14:schemeClr w14:val="tx1"/>
            </w14:solidFill>
          </w14:textFill>
        </w:rPr>
      </w:pPr>
    </w:p>
    <w:p w14:paraId="1EE220D4">
      <w:pPr>
        <w:pStyle w:val="98"/>
        <w:ind w:firstLine="560" w:firstLineChars="200"/>
        <w:rPr>
          <w:rFonts w:hAnsi="仿宋"/>
          <w:b w:val="0"/>
          <w:bCs w:val="0"/>
          <w:color w:val="000000" w:themeColor="text1"/>
          <w:kern w:val="2"/>
          <w:szCs w:val="28"/>
          <w14:textFill>
            <w14:solidFill>
              <w14:schemeClr w14:val="tx1"/>
            </w14:solidFill>
          </w14:textFill>
        </w:rPr>
      </w:pPr>
    </w:p>
    <w:p w14:paraId="2D991EA2">
      <w:pPr>
        <w:pStyle w:val="98"/>
        <w:ind w:firstLine="560" w:firstLineChars="200"/>
        <w:rPr>
          <w:rFonts w:hAnsi="仿宋"/>
          <w:b w:val="0"/>
          <w:bCs w:val="0"/>
          <w:color w:val="000000" w:themeColor="text1"/>
          <w:kern w:val="2"/>
          <w:szCs w:val="28"/>
          <w14:textFill>
            <w14:solidFill>
              <w14:schemeClr w14:val="tx1"/>
            </w14:solidFill>
          </w14:textFill>
        </w:rPr>
      </w:pPr>
    </w:p>
    <w:p w14:paraId="421B7D1D">
      <w:pPr>
        <w:pStyle w:val="98"/>
        <w:ind w:left="677" w:leftChars="282" w:firstLine="560" w:firstLineChars="200"/>
        <w:rPr>
          <w:rFonts w:hAnsi="仿宋"/>
          <w:b w:val="0"/>
          <w:bCs w:val="0"/>
          <w:color w:val="000000" w:themeColor="text1"/>
          <w:kern w:val="2"/>
          <w:szCs w:val="28"/>
          <w14:textFill>
            <w14:solidFill>
              <w14:schemeClr w14:val="tx1"/>
            </w14:solidFill>
          </w14:textFill>
        </w:rPr>
      </w:pPr>
    </w:p>
    <w:p w14:paraId="49D4BFDA">
      <w:pPr>
        <w:pStyle w:val="98"/>
        <w:spacing w:line="400" w:lineRule="exact"/>
        <w:ind w:firstLine="0" w:firstLineChars="0"/>
        <w:jc w:val="center"/>
        <w:rPr>
          <w:rFonts w:hAnsi="仿宋"/>
          <w:b w:val="0"/>
          <w:bCs w:val="0"/>
          <w:color w:val="000000" w:themeColor="text1"/>
          <w:kern w:val="2"/>
          <w:sz w:val="21"/>
          <w:szCs w:val="21"/>
          <w14:textFill>
            <w14:solidFill>
              <w14:schemeClr w14:val="tx1"/>
            </w14:solidFill>
          </w14:textFill>
        </w:rPr>
      </w:pPr>
      <w:r>
        <w:rPr>
          <w:rFonts w:hAnsi="仿宋"/>
          <w:b w:val="0"/>
          <w:bCs w:val="0"/>
          <w:color w:val="000000" w:themeColor="text1"/>
          <w:kern w:val="2"/>
          <w:sz w:val="21"/>
          <w:szCs w:val="21"/>
          <w14:textFill>
            <w14:solidFill>
              <w14:schemeClr w14:val="tx1"/>
            </w14:solidFill>
          </w14:textFill>
        </w:rPr>
        <w:t>图2 电商领域技术应用分析图</w:t>
      </w:r>
    </w:p>
    <w:p w14:paraId="37885416">
      <w:pPr>
        <w:pStyle w:val="98"/>
        <w:ind w:firstLine="360" w:firstLineChars="200"/>
        <w:rPr>
          <w:rFonts w:hAnsi="仿宋"/>
          <w:b w:val="0"/>
          <w:bCs w:val="0"/>
          <w:color w:val="000000" w:themeColor="text1"/>
          <w:kern w:val="2"/>
          <w:szCs w:val="28"/>
          <w14:textFill>
            <w14:solidFill>
              <w14:schemeClr w14:val="tx1"/>
            </w14:solidFill>
          </w14:textFill>
        </w:rPr>
      </w:pPr>
      <w:r>
        <w:rPr>
          <w:rFonts w:hint="eastAsia" w:hAnsi="仿宋"/>
          <w:b w:val="0"/>
          <w:bCs w:val="0"/>
          <w:color w:val="000000" w:themeColor="text1"/>
          <w:kern w:val="2"/>
          <w:sz w:val="18"/>
          <w:szCs w:val="18"/>
          <w14:textFill>
            <w14:solidFill>
              <w14:schemeClr w14:val="tx1"/>
            </w14:solidFill>
          </w14:textFill>
        </w:rPr>
        <w:t xml:space="preserve"> </w:t>
      </w:r>
      <w:r>
        <w:rPr>
          <w:rFonts w:hAnsi="仿宋"/>
          <w:b w:val="0"/>
          <w:bCs w:val="0"/>
          <w:color w:val="000000" w:themeColor="text1"/>
          <w:kern w:val="2"/>
          <w:sz w:val="18"/>
          <w:szCs w:val="18"/>
          <w14:textFill>
            <w14:solidFill>
              <w14:schemeClr w14:val="tx1"/>
            </w14:solidFill>
          </w14:textFill>
        </w:rPr>
        <w:t xml:space="preserve">      </w:t>
      </w:r>
      <w:r>
        <w:rPr>
          <w:rFonts w:hAnsi="仿宋"/>
          <w:b w:val="0"/>
          <w:bCs w:val="0"/>
          <w:color w:val="000000" w:themeColor="text1"/>
          <w:kern w:val="2"/>
          <w:szCs w:val="28"/>
          <w14:textFill>
            <w14:solidFill>
              <w14:schemeClr w14:val="tx1"/>
            </w14:solidFill>
          </w14:textFill>
        </w:rPr>
        <w:t xml:space="preserve">  根据图</w:t>
      </w:r>
      <w:r>
        <w:rPr>
          <w:rFonts w:hint="eastAsia" w:hAnsi="仿宋"/>
          <w:b w:val="0"/>
          <w:bCs w:val="0"/>
          <w:color w:val="000000" w:themeColor="text1"/>
          <w:kern w:val="2"/>
          <w:szCs w:val="28"/>
          <w14:textFill>
            <w14:solidFill>
              <w14:schemeClr w14:val="tx1"/>
            </w14:solidFill>
          </w14:textFill>
        </w:rPr>
        <w:t>1、图2情况汇总分析得出：</w:t>
      </w:r>
    </w:p>
    <w:p w14:paraId="4CE2A714">
      <w:pPr>
        <w:pStyle w:val="98"/>
        <w:ind w:firstLine="560" w:firstLineChars="200"/>
        <w:rPr>
          <w:rFonts w:hAnsi="仿宋"/>
          <w:b w:val="0"/>
          <w:bCs w:val="0"/>
          <w:color w:val="000000" w:themeColor="text1"/>
          <w:kern w:val="2"/>
          <w:szCs w:val="28"/>
          <w14:textFill>
            <w14:solidFill>
              <w14:schemeClr w14:val="tx1"/>
            </w14:solidFill>
          </w14:textFill>
        </w:rPr>
      </w:pPr>
      <w:r>
        <w:rPr>
          <w:rFonts w:hAnsi="仿宋"/>
          <w:b w:val="0"/>
          <w:bCs w:val="0"/>
          <w:color w:val="000000" w:themeColor="text1"/>
          <w:kern w:val="2"/>
          <w:szCs w:val="28"/>
          <w14:textFill>
            <w14:solidFill>
              <w14:schemeClr w14:val="tx1"/>
            </w14:solidFill>
          </w14:textFill>
        </w:rPr>
        <w:t>1.</w:t>
      </w:r>
      <w:r>
        <w:rPr>
          <w:rFonts w:ascii="Calibri" w:hAnsi="Calibri" w:cs="Calibri"/>
          <w:b w:val="0"/>
          <w:bCs w:val="0"/>
          <w:color w:val="000000" w:themeColor="text1"/>
          <w:kern w:val="2"/>
          <w:szCs w:val="28"/>
          <w14:textFill>
            <w14:solidFill>
              <w14:schemeClr w14:val="tx1"/>
            </w14:solidFill>
          </w14:textFill>
        </w:rPr>
        <w:t> </w:t>
      </w:r>
      <w:r>
        <w:rPr>
          <w:rFonts w:hint="eastAsia" w:hAnsi="仿宋"/>
          <w:b w:val="0"/>
          <w:bCs w:val="0"/>
          <w:color w:val="000000" w:themeColor="text1"/>
          <w:kern w:val="2"/>
          <w:szCs w:val="28"/>
          <w14:textFill>
            <w14:solidFill>
              <w14:schemeClr w14:val="tx1"/>
            </w14:solidFill>
          </w14:textFill>
        </w:rPr>
        <w:t>行业规模持续扩大：近年来，我国电子商务交易额保持快速增长，网络零售市场规模不断扩大，新媒体电商、农村电商等领域蓬勃发展。</w:t>
      </w:r>
      <w:bookmarkEnd w:id="148"/>
    </w:p>
    <w:p w14:paraId="6E820A5C">
      <w:pPr>
        <w:pStyle w:val="98"/>
        <w:ind w:firstLine="560" w:firstLineChars="200"/>
        <w:rPr>
          <w:rFonts w:hAnsi="仿宋"/>
          <w:b w:val="0"/>
          <w:bCs w:val="0"/>
          <w:color w:val="000000" w:themeColor="text1"/>
          <w:kern w:val="2"/>
          <w:szCs w:val="28"/>
          <w14:textFill>
            <w14:solidFill>
              <w14:schemeClr w14:val="tx1"/>
            </w14:solidFill>
          </w14:textFill>
        </w:rPr>
      </w:pPr>
      <w:bookmarkStart w:id="149" w:name="_Toc175144093"/>
      <w:r>
        <w:rPr>
          <w:rFonts w:hAnsi="仿宋"/>
          <w:b w:val="0"/>
          <w:bCs w:val="0"/>
          <w:color w:val="000000" w:themeColor="text1"/>
          <w:kern w:val="2"/>
          <w:szCs w:val="28"/>
          <w14:textFill>
            <w14:solidFill>
              <w14:schemeClr w14:val="tx1"/>
            </w14:solidFill>
          </w14:textFill>
        </w:rPr>
        <w:t>2.</w:t>
      </w:r>
      <w:r>
        <w:rPr>
          <w:rFonts w:ascii="Calibri" w:hAnsi="Calibri" w:cs="Calibri"/>
          <w:b w:val="0"/>
          <w:bCs w:val="0"/>
          <w:color w:val="000000" w:themeColor="text1"/>
          <w:kern w:val="2"/>
          <w:szCs w:val="28"/>
          <w14:textFill>
            <w14:solidFill>
              <w14:schemeClr w14:val="tx1"/>
            </w14:solidFill>
          </w14:textFill>
        </w:rPr>
        <w:t> </w:t>
      </w:r>
      <w:r>
        <w:rPr>
          <w:rFonts w:hint="eastAsia" w:hAnsi="仿宋"/>
          <w:b w:val="0"/>
          <w:bCs w:val="0"/>
          <w:color w:val="000000" w:themeColor="text1"/>
          <w:kern w:val="2"/>
          <w:szCs w:val="28"/>
          <w14:textFill>
            <w14:solidFill>
              <w14:schemeClr w14:val="tx1"/>
            </w14:solidFill>
          </w14:textFill>
        </w:rPr>
        <w:t>技术创新推动发展：AI、大数据、云计算等技术在电子商务领域的应用不断深化，推动了电商模式的创新和服务的升级。</w:t>
      </w:r>
      <w:bookmarkEnd w:id="149"/>
    </w:p>
    <w:p w14:paraId="443EFBB7">
      <w:pPr>
        <w:pStyle w:val="98"/>
        <w:ind w:firstLine="560" w:firstLineChars="200"/>
        <w:rPr>
          <w:rFonts w:hAnsi="仿宋"/>
          <w:b w:val="0"/>
          <w:bCs w:val="0"/>
          <w:color w:val="000000" w:themeColor="text1"/>
          <w:kern w:val="2"/>
          <w:szCs w:val="28"/>
          <w14:textFill>
            <w14:solidFill>
              <w14:schemeClr w14:val="tx1"/>
            </w14:solidFill>
          </w14:textFill>
        </w:rPr>
      </w:pPr>
      <w:bookmarkStart w:id="150" w:name="_Toc175144094"/>
      <w:r>
        <w:rPr>
          <w:rFonts w:hAnsi="仿宋"/>
          <w:b w:val="0"/>
          <w:bCs w:val="0"/>
          <w:color w:val="000000" w:themeColor="text1"/>
          <w:kern w:val="2"/>
          <w:szCs w:val="28"/>
          <w14:textFill>
            <w14:solidFill>
              <w14:schemeClr w14:val="tx1"/>
            </w14:solidFill>
          </w14:textFill>
        </w:rPr>
        <w:t>3.</w:t>
      </w:r>
      <w:r>
        <w:rPr>
          <w:rFonts w:ascii="Calibri" w:hAnsi="Calibri" w:cs="Calibri"/>
          <w:b w:val="0"/>
          <w:bCs w:val="0"/>
          <w:color w:val="000000" w:themeColor="text1"/>
          <w:kern w:val="2"/>
          <w:szCs w:val="28"/>
          <w14:textFill>
            <w14:solidFill>
              <w14:schemeClr w14:val="tx1"/>
            </w14:solidFill>
          </w14:textFill>
        </w:rPr>
        <w:t> </w:t>
      </w:r>
      <w:r>
        <w:rPr>
          <w:rFonts w:hint="eastAsia" w:hAnsi="仿宋"/>
          <w:b w:val="0"/>
          <w:bCs w:val="0"/>
          <w:color w:val="000000" w:themeColor="text1"/>
          <w:kern w:val="2"/>
          <w:szCs w:val="28"/>
          <w14:textFill>
            <w14:solidFill>
              <w14:schemeClr w14:val="tx1"/>
            </w14:solidFill>
          </w14:textFill>
        </w:rPr>
        <w:t>融合发展趋势明显：电子商务与传统产业的融合不断加深，线上线下融合、产业跨界融合</w:t>
      </w:r>
      <w:bookmarkEnd w:id="150"/>
      <w:bookmarkStart w:id="151" w:name="_Toc175144095"/>
    </w:p>
    <w:p w14:paraId="1894FAD5">
      <w:pPr>
        <w:pStyle w:val="2"/>
        <w:ind w:firstLine="562"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（二）行业企业用人状况</w:t>
      </w:r>
    </w:p>
    <w:p w14:paraId="01EC05D5">
      <w:pPr>
        <w:pStyle w:val="98"/>
        <w:ind w:firstLine="560" w:firstLineChars="200"/>
        <w:rPr>
          <w:rFonts w:hAnsi="仿宋"/>
          <w:b w:val="0"/>
          <w:bCs w:val="0"/>
          <w:color w:val="000000" w:themeColor="text1"/>
          <w:kern w:val="2"/>
          <w:szCs w:val="28"/>
          <w14:textFill>
            <w14:solidFill>
              <w14:schemeClr w14:val="tx1"/>
            </w14:solidFill>
          </w14:textFill>
        </w:rPr>
      </w:pPr>
      <w:r>
        <w:rPr>
          <w:rFonts w:hint="eastAsia" w:hAnsi="仿宋"/>
          <w:b w:val="0"/>
          <w:bCs w:val="0"/>
          <w:color w:val="000000" w:themeColor="text1"/>
          <w:kern w:val="2"/>
          <w:szCs w:val="28"/>
          <w14:textFill>
            <w14:solidFill>
              <w14:schemeClr w14:val="tx1"/>
            </w14:solidFill>
          </w14:textFill>
        </w:rPr>
        <w:drawing>
          <wp:anchor distT="0" distB="0" distL="114300" distR="114300" simplePos="0" relativeHeight="251666432" behindDoc="0" locked="0" layoutInCell="1" allowOverlap="1">
            <wp:simplePos x="0" y="0"/>
            <wp:positionH relativeFrom="column">
              <wp:posOffset>746125</wp:posOffset>
            </wp:positionH>
            <wp:positionV relativeFrom="paragraph">
              <wp:posOffset>101600</wp:posOffset>
            </wp:positionV>
            <wp:extent cx="4238625" cy="2638425"/>
            <wp:effectExtent l="9525" t="9525" r="19050" b="19050"/>
            <wp:wrapNone/>
            <wp:docPr id="13" name="图片 13" descr="XOY`})A26WSBU)ZE7LV1O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XOY`})A26WSBU)ZE7LV1ODB"/>
                    <pic:cNvPicPr>
                      <a:picLocks noChangeAspect="1"/>
                    </pic:cNvPicPr>
                  </pic:nvPicPr>
                  <pic:blipFill>
                    <a:blip r:embed="rId16"/>
                    <a:stretch>
                      <a:fillRect/>
                    </a:stretch>
                  </pic:blipFill>
                  <pic:spPr>
                    <a:xfrm>
                      <a:off x="0" y="0"/>
                      <a:ext cx="4238625" cy="2638425"/>
                    </a:xfrm>
                    <a:prstGeom prst="rect">
                      <a:avLst/>
                    </a:prstGeom>
                    <a:ln>
                      <a:solidFill>
                        <a:srgbClr val="0000FF"/>
                      </a:solidFill>
                    </a:ln>
                  </pic:spPr>
                </pic:pic>
              </a:graphicData>
            </a:graphic>
          </wp:anchor>
        </w:drawing>
      </w:r>
    </w:p>
    <w:p w14:paraId="3C96E9CE">
      <w:pPr>
        <w:pStyle w:val="98"/>
        <w:ind w:firstLine="560" w:firstLineChars="200"/>
        <w:rPr>
          <w:rFonts w:hAnsi="仿宋"/>
          <w:b w:val="0"/>
          <w:bCs w:val="0"/>
          <w:color w:val="000000" w:themeColor="text1"/>
          <w:kern w:val="2"/>
          <w:szCs w:val="28"/>
          <w14:textFill>
            <w14:solidFill>
              <w14:schemeClr w14:val="tx1"/>
            </w14:solidFill>
          </w14:textFill>
        </w:rPr>
      </w:pPr>
    </w:p>
    <w:p w14:paraId="4D656669">
      <w:pPr>
        <w:pStyle w:val="98"/>
        <w:ind w:firstLine="560" w:firstLineChars="200"/>
        <w:rPr>
          <w:rFonts w:hAnsi="仿宋"/>
          <w:b w:val="0"/>
          <w:bCs w:val="0"/>
          <w:color w:val="000000" w:themeColor="text1"/>
          <w:kern w:val="2"/>
          <w:szCs w:val="28"/>
          <w14:textFill>
            <w14:solidFill>
              <w14:schemeClr w14:val="tx1"/>
            </w14:solidFill>
          </w14:textFill>
        </w:rPr>
      </w:pPr>
    </w:p>
    <w:p w14:paraId="7CC50460">
      <w:pPr>
        <w:pStyle w:val="98"/>
        <w:ind w:firstLine="560" w:firstLineChars="200"/>
        <w:rPr>
          <w:rFonts w:hAnsi="仿宋"/>
          <w:b w:val="0"/>
          <w:bCs w:val="0"/>
          <w:color w:val="000000" w:themeColor="text1"/>
          <w:kern w:val="2"/>
          <w:szCs w:val="28"/>
          <w14:textFill>
            <w14:solidFill>
              <w14:schemeClr w14:val="tx1"/>
            </w14:solidFill>
          </w14:textFill>
        </w:rPr>
      </w:pPr>
    </w:p>
    <w:p w14:paraId="2903B979">
      <w:pPr>
        <w:pStyle w:val="98"/>
        <w:ind w:firstLine="560" w:firstLineChars="200"/>
        <w:rPr>
          <w:rFonts w:hAnsi="仿宋"/>
          <w:b w:val="0"/>
          <w:bCs w:val="0"/>
          <w:color w:val="000000" w:themeColor="text1"/>
          <w:kern w:val="2"/>
          <w:szCs w:val="28"/>
          <w14:textFill>
            <w14:solidFill>
              <w14:schemeClr w14:val="tx1"/>
            </w14:solidFill>
          </w14:textFill>
        </w:rPr>
      </w:pPr>
    </w:p>
    <w:p w14:paraId="303CB7B3">
      <w:pPr>
        <w:pStyle w:val="98"/>
        <w:ind w:firstLine="560" w:firstLineChars="200"/>
        <w:rPr>
          <w:rFonts w:hAnsi="仿宋"/>
          <w:b w:val="0"/>
          <w:bCs w:val="0"/>
          <w:color w:val="000000" w:themeColor="text1"/>
          <w:kern w:val="2"/>
          <w:szCs w:val="28"/>
          <w14:textFill>
            <w14:solidFill>
              <w14:schemeClr w14:val="tx1"/>
            </w14:solidFill>
          </w14:textFill>
        </w:rPr>
      </w:pPr>
    </w:p>
    <w:p w14:paraId="107B6237">
      <w:pPr>
        <w:pStyle w:val="98"/>
        <w:ind w:firstLine="560" w:firstLineChars="200"/>
        <w:rPr>
          <w:rFonts w:hAnsi="仿宋"/>
          <w:b w:val="0"/>
          <w:bCs w:val="0"/>
          <w:color w:val="000000" w:themeColor="text1"/>
          <w:kern w:val="2"/>
          <w:szCs w:val="28"/>
          <w14:textFill>
            <w14:solidFill>
              <w14:schemeClr w14:val="tx1"/>
            </w14:solidFill>
          </w14:textFill>
        </w:rPr>
      </w:pPr>
    </w:p>
    <w:p w14:paraId="09807DAF">
      <w:pPr>
        <w:pStyle w:val="98"/>
        <w:ind w:firstLine="560" w:firstLineChars="200"/>
        <w:rPr>
          <w:rFonts w:hAnsi="仿宋"/>
          <w:b w:val="0"/>
          <w:bCs w:val="0"/>
          <w:color w:val="000000" w:themeColor="text1"/>
          <w:kern w:val="2"/>
          <w:szCs w:val="28"/>
          <w14:textFill>
            <w14:solidFill>
              <w14:schemeClr w14:val="tx1"/>
            </w14:solidFill>
          </w14:textFill>
        </w:rPr>
      </w:pPr>
    </w:p>
    <w:p w14:paraId="62FFA11A">
      <w:pPr>
        <w:pStyle w:val="98"/>
        <w:ind w:firstLine="560" w:firstLineChars="200"/>
        <w:rPr>
          <w:rFonts w:hAnsi="仿宋"/>
          <w:b w:val="0"/>
          <w:bCs w:val="0"/>
          <w:color w:val="000000" w:themeColor="text1"/>
          <w:kern w:val="2"/>
          <w:szCs w:val="28"/>
          <w14:textFill>
            <w14:solidFill>
              <w14:schemeClr w14:val="tx1"/>
            </w14:solidFill>
          </w14:textFill>
        </w:rPr>
      </w:pPr>
    </w:p>
    <w:p w14:paraId="155C3F02">
      <w:pPr>
        <w:pStyle w:val="98"/>
        <w:spacing w:line="400" w:lineRule="exact"/>
        <w:ind w:firstLine="0" w:firstLineChars="0"/>
        <w:jc w:val="center"/>
        <w:rPr>
          <w:rFonts w:hAnsi="仿宋"/>
          <w:b w:val="0"/>
          <w:bCs w:val="0"/>
          <w:color w:val="000000" w:themeColor="text1"/>
          <w:kern w:val="2"/>
          <w:sz w:val="21"/>
          <w:szCs w:val="21"/>
          <w14:textFill>
            <w14:solidFill>
              <w14:schemeClr w14:val="tx1"/>
            </w14:solidFill>
          </w14:textFill>
        </w:rPr>
      </w:pPr>
      <w:r>
        <w:rPr>
          <w:rFonts w:hAnsi="仿宋"/>
          <w:b w:val="0"/>
          <w:bCs w:val="0"/>
          <w:color w:val="000000" w:themeColor="text1"/>
          <w:kern w:val="2"/>
          <w:sz w:val="21"/>
          <w:szCs w:val="21"/>
          <w14:textFill>
            <w14:solidFill>
              <w14:schemeClr w14:val="tx1"/>
            </w14:solidFill>
          </w14:textFill>
        </w:rPr>
        <w:t>图</w:t>
      </w:r>
      <w:r>
        <w:rPr>
          <w:rFonts w:hint="eastAsia" w:hAnsi="仿宋"/>
          <w:b w:val="0"/>
          <w:bCs w:val="0"/>
          <w:color w:val="000000" w:themeColor="text1"/>
          <w:kern w:val="2"/>
          <w:sz w:val="21"/>
          <w:szCs w:val="21"/>
          <w14:textFill>
            <w14:solidFill>
              <w14:schemeClr w14:val="tx1"/>
            </w14:solidFill>
          </w14:textFill>
        </w:rPr>
        <w:t>3电商企业用人情况</w:t>
      </w:r>
      <w:r>
        <w:rPr>
          <w:rFonts w:hAnsi="仿宋"/>
          <w:b w:val="0"/>
          <w:bCs w:val="0"/>
          <w:color w:val="000000" w:themeColor="text1"/>
          <w:kern w:val="2"/>
          <w:sz w:val="21"/>
          <w:szCs w:val="21"/>
          <w14:textFill>
            <w14:solidFill>
              <w14:schemeClr w14:val="tx1"/>
            </w14:solidFill>
          </w14:textFill>
        </w:rPr>
        <w:t>分析图</w:t>
      </w:r>
    </w:p>
    <w:p w14:paraId="76E7E2AB">
      <w:pPr>
        <w:pStyle w:val="98"/>
        <w:ind w:firstLine="560" w:firstLineChars="200"/>
        <w:rPr>
          <w:rFonts w:hAnsi="仿宋"/>
          <w:b w:val="0"/>
          <w:bCs w:val="0"/>
          <w:color w:val="000000" w:themeColor="text1"/>
          <w:kern w:val="2"/>
          <w:szCs w:val="28"/>
          <w14:textFill>
            <w14:solidFill>
              <w14:schemeClr w14:val="tx1"/>
            </w14:solidFill>
          </w14:textFill>
        </w:rPr>
      </w:pPr>
      <w:r>
        <w:rPr>
          <w:rFonts w:hint="eastAsia" w:hAnsi="仿宋"/>
          <w:b w:val="0"/>
          <w:bCs w:val="0"/>
          <w:color w:val="000000" w:themeColor="text1"/>
          <w:kern w:val="2"/>
          <w:szCs w:val="28"/>
          <w14:textFill>
            <w14:solidFill>
              <w14:schemeClr w14:val="tx1"/>
            </w14:solidFill>
          </w14:textFill>
        </w:rPr>
        <w:t>从图3电商企业用人情况分析图可以知道，企业对于一些基础的操作岗位，如客服、仓储物流等，需求量较大，但对学历和经验的要求相对较低。这些岗位通常需要具备一定的专业技能和工作态度，能够快速适应工作环境。随着电商企业的发展壮大，企业对中高级管理人才的需求也在增加。在电商行业的某些领域，如大数据、人工智能、区块链等，需要专业的技术人才。这些人才往往需要具备较高的学历和专业技能。</w:t>
      </w:r>
    </w:p>
    <w:p w14:paraId="3DC4A41B">
      <w:pPr>
        <w:pStyle w:val="98"/>
        <w:ind w:firstLine="560" w:firstLineChars="200"/>
        <w:rPr>
          <w:rFonts w:hAnsi="仿宋"/>
          <w:b w:val="0"/>
          <w:bCs w:val="0"/>
          <w:color w:val="000000" w:themeColor="text1"/>
          <w:kern w:val="2"/>
          <w:szCs w:val="28"/>
          <w14:textFill>
            <w14:solidFill>
              <w14:schemeClr w14:val="tx1"/>
            </w14:solidFill>
          </w14:textFill>
        </w:rPr>
      </w:pPr>
      <w:r>
        <w:rPr>
          <w:rFonts w:hint="eastAsia" w:hAnsi="仿宋"/>
          <w:b w:val="0"/>
          <w:bCs w:val="0"/>
          <w:color w:val="000000" w:themeColor="text1"/>
          <w:kern w:val="2"/>
          <w:szCs w:val="28"/>
          <w14:textFill>
            <w14:solidFill>
              <w14:schemeClr w14:val="tx1"/>
            </w14:solidFill>
          </w14:textFill>
        </w:rPr>
        <w:drawing>
          <wp:anchor distT="0" distB="0" distL="114300" distR="114300" simplePos="0" relativeHeight="251667456" behindDoc="0" locked="0" layoutInCell="1" allowOverlap="1">
            <wp:simplePos x="0" y="0"/>
            <wp:positionH relativeFrom="column">
              <wp:posOffset>946150</wp:posOffset>
            </wp:positionH>
            <wp:positionV relativeFrom="paragraph">
              <wp:posOffset>53975</wp:posOffset>
            </wp:positionV>
            <wp:extent cx="4305300" cy="2724150"/>
            <wp:effectExtent l="9525" t="9525" r="9525" b="9525"/>
            <wp:wrapNone/>
            <wp:docPr id="15" name="图片 15" descr="6A~DA[_GW@)A2DFGA@3]0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A~DA[_GW@)A2DFGA@3]0I3"/>
                    <pic:cNvPicPr>
                      <a:picLocks noChangeAspect="1"/>
                    </pic:cNvPicPr>
                  </pic:nvPicPr>
                  <pic:blipFill>
                    <a:blip r:embed="rId17"/>
                    <a:stretch>
                      <a:fillRect/>
                    </a:stretch>
                  </pic:blipFill>
                  <pic:spPr>
                    <a:xfrm>
                      <a:off x="0" y="0"/>
                      <a:ext cx="4305300" cy="2724150"/>
                    </a:xfrm>
                    <a:prstGeom prst="rect">
                      <a:avLst/>
                    </a:prstGeom>
                    <a:ln>
                      <a:solidFill>
                        <a:srgbClr val="0000FF"/>
                      </a:solidFill>
                    </a:ln>
                  </pic:spPr>
                </pic:pic>
              </a:graphicData>
            </a:graphic>
          </wp:anchor>
        </w:drawing>
      </w:r>
    </w:p>
    <w:p w14:paraId="097832EE">
      <w:pPr>
        <w:pStyle w:val="98"/>
        <w:ind w:firstLine="560" w:firstLineChars="200"/>
        <w:rPr>
          <w:rFonts w:hAnsi="仿宋"/>
          <w:b w:val="0"/>
          <w:bCs w:val="0"/>
          <w:color w:val="000000" w:themeColor="text1"/>
          <w:kern w:val="2"/>
          <w:szCs w:val="28"/>
          <w14:textFill>
            <w14:solidFill>
              <w14:schemeClr w14:val="tx1"/>
            </w14:solidFill>
          </w14:textFill>
        </w:rPr>
      </w:pPr>
    </w:p>
    <w:p w14:paraId="731B6FEA">
      <w:pPr>
        <w:pStyle w:val="98"/>
        <w:ind w:firstLine="560" w:firstLineChars="200"/>
        <w:rPr>
          <w:rFonts w:hAnsi="仿宋"/>
          <w:b w:val="0"/>
          <w:bCs w:val="0"/>
          <w:color w:val="000000" w:themeColor="text1"/>
          <w:kern w:val="2"/>
          <w:szCs w:val="28"/>
          <w14:textFill>
            <w14:solidFill>
              <w14:schemeClr w14:val="tx1"/>
            </w14:solidFill>
          </w14:textFill>
        </w:rPr>
      </w:pPr>
    </w:p>
    <w:p w14:paraId="7932D0B1">
      <w:pPr>
        <w:pStyle w:val="98"/>
        <w:ind w:firstLine="560" w:firstLineChars="200"/>
        <w:rPr>
          <w:rFonts w:hAnsi="仿宋"/>
          <w:b w:val="0"/>
          <w:bCs w:val="0"/>
          <w:color w:val="000000" w:themeColor="text1"/>
          <w:kern w:val="2"/>
          <w:szCs w:val="28"/>
          <w14:textFill>
            <w14:solidFill>
              <w14:schemeClr w14:val="tx1"/>
            </w14:solidFill>
          </w14:textFill>
        </w:rPr>
      </w:pPr>
    </w:p>
    <w:p w14:paraId="2D16BB4F">
      <w:pPr>
        <w:pStyle w:val="98"/>
        <w:ind w:firstLine="560" w:firstLineChars="200"/>
        <w:rPr>
          <w:rFonts w:hAnsi="仿宋"/>
          <w:b w:val="0"/>
          <w:bCs w:val="0"/>
          <w:color w:val="000000" w:themeColor="text1"/>
          <w:kern w:val="2"/>
          <w:szCs w:val="28"/>
          <w14:textFill>
            <w14:solidFill>
              <w14:schemeClr w14:val="tx1"/>
            </w14:solidFill>
          </w14:textFill>
        </w:rPr>
      </w:pPr>
    </w:p>
    <w:p w14:paraId="2CDB27E4">
      <w:pPr>
        <w:pStyle w:val="98"/>
        <w:ind w:firstLine="560" w:firstLineChars="200"/>
        <w:rPr>
          <w:rFonts w:hAnsi="仿宋"/>
          <w:b w:val="0"/>
          <w:bCs w:val="0"/>
          <w:color w:val="000000" w:themeColor="text1"/>
          <w:kern w:val="2"/>
          <w:szCs w:val="28"/>
          <w14:textFill>
            <w14:solidFill>
              <w14:schemeClr w14:val="tx1"/>
            </w14:solidFill>
          </w14:textFill>
        </w:rPr>
      </w:pPr>
    </w:p>
    <w:p w14:paraId="269F9D67">
      <w:pPr>
        <w:pStyle w:val="98"/>
        <w:ind w:firstLine="560" w:firstLineChars="200"/>
        <w:rPr>
          <w:rFonts w:hAnsi="仿宋"/>
          <w:b w:val="0"/>
          <w:bCs w:val="0"/>
          <w:color w:val="000000" w:themeColor="text1"/>
          <w:kern w:val="2"/>
          <w:szCs w:val="28"/>
          <w14:textFill>
            <w14:solidFill>
              <w14:schemeClr w14:val="tx1"/>
            </w14:solidFill>
          </w14:textFill>
        </w:rPr>
      </w:pPr>
    </w:p>
    <w:p w14:paraId="32F6DC7D">
      <w:pPr>
        <w:pStyle w:val="98"/>
        <w:ind w:firstLine="560" w:firstLineChars="200"/>
        <w:rPr>
          <w:rFonts w:hAnsi="仿宋"/>
          <w:b w:val="0"/>
          <w:bCs w:val="0"/>
          <w:color w:val="000000" w:themeColor="text1"/>
          <w:kern w:val="2"/>
          <w:szCs w:val="28"/>
          <w14:textFill>
            <w14:solidFill>
              <w14:schemeClr w14:val="tx1"/>
            </w14:solidFill>
          </w14:textFill>
        </w:rPr>
      </w:pPr>
    </w:p>
    <w:p w14:paraId="03F5CA8E">
      <w:pPr>
        <w:pStyle w:val="98"/>
        <w:ind w:firstLine="560" w:firstLineChars="200"/>
        <w:rPr>
          <w:rFonts w:hAnsi="仿宋"/>
          <w:b w:val="0"/>
          <w:bCs w:val="0"/>
          <w:color w:val="000000" w:themeColor="text1"/>
          <w:kern w:val="2"/>
          <w:szCs w:val="28"/>
          <w14:textFill>
            <w14:solidFill>
              <w14:schemeClr w14:val="tx1"/>
            </w14:solidFill>
          </w14:textFill>
        </w:rPr>
      </w:pPr>
    </w:p>
    <w:p w14:paraId="47C2D4F1">
      <w:pPr>
        <w:pStyle w:val="98"/>
        <w:spacing w:line="400" w:lineRule="exact"/>
        <w:ind w:firstLine="0" w:firstLineChars="0"/>
        <w:jc w:val="center"/>
        <w:rPr>
          <w:rFonts w:hAnsi="仿宋"/>
          <w:b w:val="0"/>
          <w:bCs w:val="0"/>
          <w:color w:val="000000" w:themeColor="text1"/>
          <w:kern w:val="2"/>
          <w:sz w:val="21"/>
          <w:szCs w:val="21"/>
          <w14:textFill>
            <w14:solidFill>
              <w14:schemeClr w14:val="tx1"/>
            </w14:solidFill>
          </w14:textFill>
        </w:rPr>
      </w:pPr>
      <w:r>
        <w:rPr>
          <w:rFonts w:hAnsi="仿宋"/>
          <w:b w:val="0"/>
          <w:bCs w:val="0"/>
          <w:color w:val="000000" w:themeColor="text1"/>
          <w:kern w:val="2"/>
          <w:sz w:val="21"/>
          <w:szCs w:val="21"/>
          <w14:textFill>
            <w14:solidFill>
              <w14:schemeClr w14:val="tx1"/>
            </w14:solidFill>
          </w14:textFill>
        </w:rPr>
        <w:t>图</w:t>
      </w:r>
      <w:r>
        <w:rPr>
          <w:rFonts w:hint="eastAsia" w:hAnsi="仿宋"/>
          <w:b w:val="0"/>
          <w:bCs w:val="0"/>
          <w:color w:val="000000" w:themeColor="text1"/>
          <w:kern w:val="2"/>
          <w:sz w:val="21"/>
          <w:szCs w:val="21"/>
          <w14:textFill>
            <w14:solidFill>
              <w14:schemeClr w14:val="tx1"/>
            </w14:solidFill>
          </w14:textFill>
        </w:rPr>
        <w:t>4从事电商行业年限</w:t>
      </w:r>
    </w:p>
    <w:p w14:paraId="7A9462BD">
      <w:pPr>
        <w:pStyle w:val="98"/>
        <w:ind w:firstLine="560" w:firstLineChars="200"/>
        <w:rPr>
          <w:rFonts w:hAnsi="仿宋"/>
          <w:b w:val="0"/>
          <w:bCs w:val="0"/>
          <w:color w:val="000000" w:themeColor="text1"/>
          <w:kern w:val="2"/>
          <w:szCs w:val="28"/>
          <w14:textFill>
            <w14:solidFill>
              <w14:schemeClr w14:val="tx1"/>
            </w14:solidFill>
          </w14:textFill>
        </w:rPr>
      </w:pPr>
    </w:p>
    <w:p w14:paraId="5C0949DE">
      <w:pPr>
        <w:pStyle w:val="98"/>
        <w:ind w:firstLine="560" w:firstLineChars="200"/>
        <w:rPr>
          <w:rFonts w:hAnsi="仿宋"/>
          <w:b w:val="0"/>
          <w:bCs w:val="0"/>
          <w:color w:val="000000" w:themeColor="text1"/>
          <w:kern w:val="2"/>
          <w:szCs w:val="28"/>
          <w14:textFill>
            <w14:solidFill>
              <w14:schemeClr w14:val="tx1"/>
            </w14:solidFill>
          </w14:textFill>
        </w:rPr>
      </w:pPr>
      <w:r>
        <w:rPr>
          <w:rFonts w:hint="eastAsia" w:hAnsi="仿宋"/>
          <w:b w:val="0"/>
          <w:bCs w:val="0"/>
          <w:color w:val="000000" w:themeColor="text1"/>
          <w:kern w:val="2"/>
          <w:szCs w:val="28"/>
          <w14:textFill>
            <w14:solidFill>
              <w14:schemeClr w14:val="tx1"/>
            </w14:solidFill>
          </w14:textFill>
        </w:rPr>
        <w:drawing>
          <wp:anchor distT="0" distB="0" distL="114300" distR="114300" simplePos="0" relativeHeight="251668480" behindDoc="0" locked="0" layoutInCell="1" allowOverlap="1">
            <wp:simplePos x="0" y="0"/>
            <wp:positionH relativeFrom="column">
              <wp:posOffset>765175</wp:posOffset>
            </wp:positionH>
            <wp:positionV relativeFrom="paragraph">
              <wp:posOffset>56515</wp:posOffset>
            </wp:positionV>
            <wp:extent cx="4324350" cy="2743200"/>
            <wp:effectExtent l="9525" t="9525" r="9525" b="9525"/>
            <wp:wrapNone/>
            <wp:docPr id="16" name="图片 16" descr="_EI3PW@HH]8IKJENW[HSIK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_EI3PW@HH]8IKJENW[HSIKN"/>
                    <pic:cNvPicPr>
                      <a:picLocks noChangeAspect="1"/>
                    </pic:cNvPicPr>
                  </pic:nvPicPr>
                  <pic:blipFill>
                    <a:blip r:embed="rId18"/>
                    <a:stretch>
                      <a:fillRect/>
                    </a:stretch>
                  </pic:blipFill>
                  <pic:spPr>
                    <a:xfrm>
                      <a:off x="0" y="0"/>
                      <a:ext cx="4324350" cy="2743200"/>
                    </a:xfrm>
                    <a:prstGeom prst="rect">
                      <a:avLst/>
                    </a:prstGeom>
                    <a:ln>
                      <a:solidFill>
                        <a:srgbClr val="0000FF"/>
                      </a:solidFill>
                    </a:ln>
                  </pic:spPr>
                </pic:pic>
              </a:graphicData>
            </a:graphic>
          </wp:anchor>
        </w:drawing>
      </w:r>
    </w:p>
    <w:p w14:paraId="7497C6CB">
      <w:pPr>
        <w:pStyle w:val="98"/>
        <w:ind w:firstLine="560" w:firstLineChars="200"/>
        <w:rPr>
          <w:rFonts w:hAnsi="仿宋"/>
          <w:b w:val="0"/>
          <w:bCs w:val="0"/>
          <w:color w:val="000000" w:themeColor="text1"/>
          <w:kern w:val="2"/>
          <w:szCs w:val="28"/>
          <w14:textFill>
            <w14:solidFill>
              <w14:schemeClr w14:val="tx1"/>
            </w14:solidFill>
          </w14:textFill>
        </w:rPr>
      </w:pPr>
    </w:p>
    <w:p w14:paraId="0C77ABEF">
      <w:pPr>
        <w:pStyle w:val="98"/>
        <w:ind w:firstLine="560" w:firstLineChars="200"/>
        <w:rPr>
          <w:rFonts w:hAnsi="仿宋"/>
          <w:b w:val="0"/>
          <w:bCs w:val="0"/>
          <w:color w:val="000000" w:themeColor="text1"/>
          <w:kern w:val="2"/>
          <w:szCs w:val="28"/>
          <w14:textFill>
            <w14:solidFill>
              <w14:schemeClr w14:val="tx1"/>
            </w14:solidFill>
          </w14:textFill>
        </w:rPr>
      </w:pPr>
    </w:p>
    <w:p w14:paraId="60DDA267">
      <w:pPr>
        <w:pStyle w:val="98"/>
        <w:ind w:firstLine="560" w:firstLineChars="200"/>
        <w:rPr>
          <w:rFonts w:hAnsi="仿宋"/>
          <w:b w:val="0"/>
          <w:bCs w:val="0"/>
          <w:color w:val="000000" w:themeColor="text1"/>
          <w:kern w:val="2"/>
          <w:szCs w:val="28"/>
          <w14:textFill>
            <w14:solidFill>
              <w14:schemeClr w14:val="tx1"/>
            </w14:solidFill>
          </w14:textFill>
        </w:rPr>
      </w:pPr>
    </w:p>
    <w:p w14:paraId="1EA3C462">
      <w:pPr>
        <w:pStyle w:val="98"/>
        <w:ind w:firstLine="560" w:firstLineChars="200"/>
        <w:rPr>
          <w:rFonts w:hAnsi="仿宋"/>
          <w:b w:val="0"/>
          <w:bCs w:val="0"/>
          <w:color w:val="000000" w:themeColor="text1"/>
          <w:kern w:val="2"/>
          <w:szCs w:val="28"/>
          <w14:textFill>
            <w14:solidFill>
              <w14:schemeClr w14:val="tx1"/>
            </w14:solidFill>
          </w14:textFill>
        </w:rPr>
      </w:pPr>
    </w:p>
    <w:p w14:paraId="34D1CE73">
      <w:pPr>
        <w:pStyle w:val="98"/>
        <w:ind w:firstLine="560" w:firstLineChars="200"/>
        <w:rPr>
          <w:rFonts w:hAnsi="仿宋"/>
          <w:b w:val="0"/>
          <w:bCs w:val="0"/>
          <w:color w:val="000000" w:themeColor="text1"/>
          <w:kern w:val="2"/>
          <w:szCs w:val="28"/>
          <w14:textFill>
            <w14:solidFill>
              <w14:schemeClr w14:val="tx1"/>
            </w14:solidFill>
          </w14:textFill>
        </w:rPr>
      </w:pPr>
    </w:p>
    <w:p w14:paraId="1785998C">
      <w:pPr>
        <w:pStyle w:val="98"/>
        <w:ind w:firstLine="560" w:firstLineChars="200"/>
        <w:rPr>
          <w:rFonts w:hAnsi="仿宋"/>
          <w:b w:val="0"/>
          <w:bCs w:val="0"/>
          <w:color w:val="000000" w:themeColor="text1"/>
          <w:kern w:val="2"/>
          <w:szCs w:val="28"/>
          <w14:textFill>
            <w14:solidFill>
              <w14:schemeClr w14:val="tx1"/>
            </w14:solidFill>
          </w14:textFill>
        </w:rPr>
      </w:pPr>
    </w:p>
    <w:p w14:paraId="0051C7F7">
      <w:pPr>
        <w:pStyle w:val="98"/>
        <w:ind w:firstLine="560" w:firstLineChars="200"/>
        <w:rPr>
          <w:rFonts w:hAnsi="仿宋"/>
          <w:b w:val="0"/>
          <w:bCs w:val="0"/>
          <w:color w:val="000000" w:themeColor="text1"/>
          <w:kern w:val="2"/>
          <w:szCs w:val="28"/>
          <w14:textFill>
            <w14:solidFill>
              <w14:schemeClr w14:val="tx1"/>
            </w14:solidFill>
          </w14:textFill>
        </w:rPr>
      </w:pPr>
    </w:p>
    <w:p w14:paraId="197E18B9">
      <w:pPr>
        <w:pStyle w:val="98"/>
        <w:spacing w:line="400" w:lineRule="exact"/>
        <w:ind w:firstLine="0" w:firstLineChars="0"/>
        <w:jc w:val="center"/>
        <w:rPr>
          <w:rFonts w:hAnsi="仿宋"/>
          <w:b w:val="0"/>
          <w:bCs w:val="0"/>
          <w:color w:val="000000" w:themeColor="text1"/>
          <w:kern w:val="2"/>
          <w:szCs w:val="28"/>
          <w14:textFill>
            <w14:solidFill>
              <w14:schemeClr w14:val="tx1"/>
            </w14:solidFill>
          </w14:textFill>
        </w:rPr>
      </w:pPr>
      <w:r>
        <w:rPr>
          <w:rFonts w:hint="eastAsia" w:hAnsi="仿宋"/>
          <w:b w:val="0"/>
          <w:bCs w:val="0"/>
          <w:color w:val="000000" w:themeColor="text1"/>
          <w:kern w:val="2"/>
          <w:szCs w:val="28"/>
          <w14:textFill>
            <w14:solidFill>
              <w14:schemeClr w14:val="tx1"/>
            </w14:solidFill>
          </w14:textFill>
        </w:rPr>
        <w:t xml:space="preserve">  </w:t>
      </w:r>
    </w:p>
    <w:p w14:paraId="1CA7791C">
      <w:pPr>
        <w:pStyle w:val="98"/>
        <w:spacing w:line="400" w:lineRule="exact"/>
        <w:ind w:firstLine="0" w:firstLineChars="0"/>
        <w:jc w:val="center"/>
        <w:rPr>
          <w:rFonts w:hAnsi="仿宋"/>
          <w:b w:val="0"/>
          <w:bCs w:val="0"/>
          <w:color w:val="000000" w:themeColor="text1"/>
          <w:kern w:val="2"/>
          <w:szCs w:val="28"/>
          <w14:textFill>
            <w14:solidFill>
              <w14:schemeClr w14:val="tx1"/>
            </w14:solidFill>
          </w14:textFill>
        </w:rPr>
      </w:pPr>
      <w:r>
        <w:rPr>
          <w:rFonts w:hAnsi="仿宋"/>
          <w:b w:val="0"/>
          <w:bCs w:val="0"/>
          <w:color w:val="000000" w:themeColor="text1"/>
          <w:kern w:val="2"/>
          <w:sz w:val="21"/>
          <w:szCs w:val="21"/>
          <w14:textFill>
            <w14:solidFill>
              <w14:schemeClr w14:val="tx1"/>
            </w14:solidFill>
          </w14:textFill>
        </w:rPr>
        <w:t>图</w:t>
      </w:r>
      <w:r>
        <w:rPr>
          <w:rFonts w:hint="eastAsia" w:hAnsi="仿宋"/>
          <w:b w:val="0"/>
          <w:bCs w:val="0"/>
          <w:color w:val="000000" w:themeColor="text1"/>
          <w:kern w:val="2"/>
          <w:sz w:val="21"/>
          <w:szCs w:val="21"/>
          <w14:textFill>
            <w14:solidFill>
              <w14:schemeClr w14:val="tx1"/>
            </w14:solidFill>
          </w14:textFill>
        </w:rPr>
        <w:t>5离职意向分析</w:t>
      </w:r>
    </w:p>
    <w:p w14:paraId="7AD37896">
      <w:pPr>
        <w:pStyle w:val="98"/>
        <w:ind w:firstLine="560" w:firstLineChars="200"/>
        <w:rPr>
          <w:rFonts w:hAnsi="仿宋"/>
          <w:b w:val="0"/>
          <w:bCs w:val="0"/>
          <w:color w:val="000000" w:themeColor="text1"/>
          <w:kern w:val="2"/>
          <w:szCs w:val="28"/>
          <w14:textFill>
            <w14:solidFill>
              <w14:schemeClr w14:val="tx1"/>
            </w14:solidFill>
          </w14:textFill>
        </w:rPr>
      </w:pPr>
      <w:r>
        <w:rPr>
          <w:rFonts w:hint="eastAsia" w:hAnsi="仿宋"/>
          <w:b w:val="0"/>
          <w:bCs w:val="0"/>
          <w:color w:val="000000" w:themeColor="text1"/>
          <w:kern w:val="2"/>
          <w:szCs w:val="28"/>
          <w14:textFill>
            <w14:solidFill>
              <w14:schemeClr w14:val="tx1"/>
            </w14:solidFill>
          </w14:textFill>
        </w:rPr>
        <w:t>结合图4、图5可以看出，电商行业的人员普遍就职年限短，大部分的任都有过离职的想法，可见这是一个人员不稳定的现象，但是从另一个角度看，电商行业发展迅速，企业之间的竞争激烈，人才的流动频繁也属于正常情况。</w:t>
      </w:r>
    </w:p>
    <w:p w14:paraId="270EC0D5">
      <w:pPr>
        <w:pStyle w:val="2"/>
        <w:ind w:firstLine="562"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（三）电子商务专业学生就业状况</w:t>
      </w:r>
    </w:p>
    <w:p w14:paraId="74F511DA">
      <w:pPr>
        <w:pStyle w:val="98"/>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380230" cy="2533015"/>
            <wp:effectExtent l="9525" t="9525" r="10795" b="10160"/>
            <wp:docPr id="5" name="图片 5" descr="C:\Users\Administrator\Documents\Tencent Files\704811949\nt_qq\nt_data\Pic\2024-09\Ori\06300af6fbf9804bcb9dd53a3a4c14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ocuments\Tencent Files\704811949\nt_qq\nt_data\Pic\2024-09\Ori\06300af6fbf9804bcb9dd53a3a4c148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380230" cy="2533015"/>
                    </a:xfrm>
                    <a:prstGeom prst="rect">
                      <a:avLst/>
                    </a:prstGeom>
                    <a:noFill/>
                    <a:ln>
                      <a:solidFill>
                        <a:schemeClr val="accent1"/>
                      </a:solidFill>
                    </a:ln>
                  </pic:spPr>
                </pic:pic>
              </a:graphicData>
            </a:graphic>
          </wp:inline>
        </w:drawing>
      </w:r>
    </w:p>
    <w:p w14:paraId="696C4388">
      <w:pPr>
        <w:pStyle w:val="98"/>
        <w:spacing w:line="400" w:lineRule="exact"/>
        <w:ind w:firstLine="0" w:firstLineChars="0"/>
        <w:jc w:val="center"/>
        <w:rPr>
          <w:rFonts w:hAnsi="仿宋"/>
          <w:b w:val="0"/>
          <w:bCs w:val="0"/>
          <w:color w:val="000000" w:themeColor="text1"/>
          <w:kern w:val="2"/>
          <w:sz w:val="21"/>
          <w:szCs w:val="21"/>
          <w14:textFill>
            <w14:solidFill>
              <w14:schemeClr w14:val="tx1"/>
            </w14:solidFill>
          </w14:textFill>
        </w:rPr>
      </w:pPr>
      <w:r>
        <w:rPr>
          <w:rFonts w:hAnsi="仿宋"/>
          <w:b w:val="0"/>
          <w:bCs w:val="0"/>
          <w:color w:val="000000" w:themeColor="text1"/>
          <w:kern w:val="2"/>
          <w:sz w:val="21"/>
          <w:szCs w:val="21"/>
          <w14:textFill>
            <w14:solidFill>
              <w14:schemeClr w14:val="tx1"/>
            </w14:solidFill>
          </w14:textFill>
        </w:rPr>
        <w:t>图4毕业生</w:t>
      </w:r>
      <w:r>
        <w:rPr>
          <w:rFonts w:hint="eastAsia" w:hAnsi="仿宋"/>
          <w:b w:val="0"/>
          <w:bCs w:val="0"/>
          <w:color w:val="000000" w:themeColor="text1"/>
          <w:kern w:val="2"/>
          <w:sz w:val="21"/>
          <w:szCs w:val="21"/>
          <w14:textFill>
            <w14:solidFill>
              <w14:schemeClr w14:val="tx1"/>
            </w14:solidFill>
          </w14:textFill>
        </w:rPr>
        <w:t>就职</w:t>
      </w:r>
      <w:r>
        <w:rPr>
          <w:rFonts w:hAnsi="仿宋"/>
          <w:b w:val="0"/>
          <w:bCs w:val="0"/>
          <w:color w:val="000000" w:themeColor="text1"/>
          <w:kern w:val="2"/>
          <w:sz w:val="21"/>
          <w:szCs w:val="21"/>
          <w14:textFill>
            <w14:solidFill>
              <w14:schemeClr w14:val="tx1"/>
            </w14:solidFill>
          </w14:textFill>
        </w:rPr>
        <w:t>岗位与专业相关分析图</w:t>
      </w:r>
    </w:p>
    <w:p w14:paraId="4B5E71E7">
      <w:pPr>
        <w:pStyle w:val="98"/>
        <w:spacing w:line="24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105275" cy="2529205"/>
            <wp:effectExtent l="9525" t="9525" r="19050" b="13970"/>
            <wp:docPr id="10" name="图片 10" descr="C:\Users\Administrator\Documents\Tencent Files\704811949\nt_qq\nt_data\Pic\2024-09\Ori\766f6a345465ecae35c458839c651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ocuments\Tencent Files\704811949\nt_qq\nt_data\Pic\2024-09\Ori\766f6a345465ecae35c458839c65132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105275" cy="2529205"/>
                    </a:xfrm>
                    <a:prstGeom prst="rect">
                      <a:avLst/>
                    </a:prstGeom>
                    <a:noFill/>
                    <a:ln>
                      <a:solidFill>
                        <a:schemeClr val="accent1"/>
                      </a:solidFill>
                    </a:ln>
                  </pic:spPr>
                </pic:pic>
              </a:graphicData>
            </a:graphic>
          </wp:inline>
        </w:drawing>
      </w:r>
    </w:p>
    <w:p w14:paraId="7408CC5F">
      <w:pPr>
        <w:pStyle w:val="98"/>
        <w:spacing w:line="400" w:lineRule="exact"/>
        <w:ind w:firstLine="0" w:firstLineChars="0"/>
        <w:jc w:val="center"/>
        <w:rPr>
          <w:rFonts w:hAnsi="仿宋"/>
          <w:b w:val="0"/>
          <w:bCs w:val="0"/>
          <w:color w:val="000000" w:themeColor="text1"/>
          <w:kern w:val="2"/>
          <w:sz w:val="21"/>
          <w:szCs w:val="21"/>
          <w14:textFill>
            <w14:solidFill>
              <w14:schemeClr w14:val="tx1"/>
            </w14:solidFill>
          </w14:textFill>
        </w:rPr>
      </w:pPr>
      <w:r>
        <w:rPr>
          <w:rFonts w:hAnsi="仿宋"/>
          <w:b w:val="0"/>
          <w:bCs w:val="0"/>
          <w:color w:val="000000" w:themeColor="text1"/>
          <w:kern w:val="2"/>
          <w:sz w:val="21"/>
          <w:szCs w:val="21"/>
          <w14:textFill>
            <w14:solidFill>
              <w14:schemeClr w14:val="tx1"/>
            </w14:solidFill>
          </w14:textFill>
        </w:rPr>
        <w:t>图5毕业生</w:t>
      </w:r>
      <w:r>
        <w:rPr>
          <w:rFonts w:hint="eastAsia" w:hAnsi="仿宋"/>
          <w:b w:val="0"/>
          <w:bCs w:val="0"/>
          <w:color w:val="000000" w:themeColor="text1"/>
          <w:kern w:val="2"/>
          <w:sz w:val="21"/>
          <w:szCs w:val="21"/>
          <w14:textFill>
            <w14:solidFill>
              <w14:schemeClr w14:val="tx1"/>
            </w14:solidFill>
          </w14:textFill>
        </w:rPr>
        <w:t>就职</w:t>
      </w:r>
      <w:r>
        <w:rPr>
          <w:rFonts w:hAnsi="仿宋"/>
          <w:b w:val="0"/>
          <w:bCs w:val="0"/>
          <w:color w:val="000000" w:themeColor="text1"/>
          <w:kern w:val="2"/>
          <w:sz w:val="21"/>
          <w:szCs w:val="21"/>
          <w14:textFill>
            <w14:solidFill>
              <w14:schemeClr w14:val="tx1"/>
            </w14:solidFill>
          </w14:textFill>
        </w:rPr>
        <w:t>岗位分析图</w:t>
      </w:r>
    </w:p>
    <w:p w14:paraId="044E73A4">
      <w:pPr>
        <w:pStyle w:val="98"/>
        <w:ind w:firstLine="560" w:firstLineChars="200"/>
        <w:rPr>
          <w:rFonts w:hAnsi="仿宋"/>
          <w:b w:val="0"/>
          <w:bCs w:val="0"/>
          <w:color w:val="000000" w:themeColor="text1"/>
          <w:kern w:val="2"/>
          <w:szCs w:val="28"/>
          <w14:textFill>
            <w14:solidFill>
              <w14:schemeClr w14:val="tx1"/>
            </w14:solidFill>
          </w14:textFill>
        </w:rPr>
      </w:pPr>
      <w:r>
        <w:rPr>
          <w:rFonts w:hAnsi="仿宋"/>
          <w:b w:val="0"/>
          <w:bCs w:val="0"/>
          <w:color w:val="000000" w:themeColor="text1"/>
          <w:kern w:val="2"/>
          <w:szCs w:val="28"/>
          <w14:textFill>
            <w14:solidFill>
              <w14:schemeClr w14:val="tx1"/>
            </w14:solidFill>
          </w14:textFill>
        </w:rPr>
        <w:t>通过对</w:t>
      </w:r>
      <w:r>
        <w:rPr>
          <w:rFonts w:hint="eastAsia" w:hAnsi="仿宋"/>
          <w:b w:val="0"/>
          <w:bCs w:val="0"/>
          <w:color w:val="000000" w:themeColor="text1"/>
          <w:kern w:val="2"/>
          <w:szCs w:val="28"/>
          <w14:textFill>
            <w14:solidFill>
              <w14:schemeClr w14:val="tx1"/>
            </w14:solidFill>
          </w14:textFill>
        </w:rPr>
        <w:t>图4、图5的分析，得出以下结论：</w:t>
      </w:r>
    </w:p>
    <w:p w14:paraId="0F28C0FA">
      <w:pPr>
        <w:pStyle w:val="98"/>
        <w:ind w:firstLine="560" w:firstLineChars="200"/>
        <w:rPr>
          <w:rFonts w:hAnsi="仿宋"/>
          <w:b w:val="0"/>
          <w:bCs w:val="0"/>
          <w:color w:val="000000" w:themeColor="text1"/>
          <w:kern w:val="2"/>
          <w:szCs w:val="28"/>
          <w14:textFill>
            <w14:solidFill>
              <w14:schemeClr w14:val="tx1"/>
            </w14:solidFill>
          </w14:textFill>
        </w:rPr>
      </w:pPr>
      <w:r>
        <w:rPr>
          <w:rFonts w:hAnsi="仿宋"/>
          <w:b w:val="0"/>
          <w:bCs w:val="0"/>
          <w:color w:val="000000" w:themeColor="text1"/>
          <w:kern w:val="2"/>
          <w:szCs w:val="28"/>
          <w14:textFill>
            <w14:solidFill>
              <w14:schemeClr w14:val="tx1"/>
            </w14:solidFill>
          </w14:textFill>
        </w:rPr>
        <w:t>1.</w:t>
      </w:r>
      <w:r>
        <w:rPr>
          <w:rFonts w:ascii="Calibri" w:hAnsi="Calibri" w:cs="Calibri"/>
          <w:b w:val="0"/>
          <w:bCs w:val="0"/>
          <w:color w:val="000000" w:themeColor="text1"/>
          <w:kern w:val="2"/>
          <w:szCs w:val="28"/>
          <w14:textFill>
            <w14:solidFill>
              <w14:schemeClr w14:val="tx1"/>
            </w14:solidFill>
          </w14:textFill>
        </w:rPr>
        <w:t> </w:t>
      </w:r>
      <w:r>
        <w:rPr>
          <w:rFonts w:hAnsi="仿宋"/>
          <w:b w:val="0"/>
          <w:bCs w:val="0"/>
          <w:color w:val="000000" w:themeColor="text1"/>
          <w:kern w:val="2"/>
          <w:szCs w:val="28"/>
          <w14:textFill>
            <w14:solidFill>
              <w14:schemeClr w14:val="tx1"/>
            </w14:solidFill>
          </w14:textFill>
        </w:rPr>
        <w:t>就业情况：大部分中职电子商务专业毕业生未能够在电子商务相关企业就业，只有</w:t>
      </w:r>
      <w:r>
        <w:rPr>
          <w:rFonts w:hint="eastAsia" w:hAnsi="仿宋"/>
          <w:b w:val="0"/>
          <w:bCs w:val="0"/>
          <w:color w:val="000000" w:themeColor="text1"/>
          <w:kern w:val="2"/>
          <w:szCs w:val="28"/>
          <w14:textFill>
            <w14:solidFill>
              <w14:schemeClr w14:val="tx1"/>
            </w14:solidFill>
          </w14:textFill>
        </w:rPr>
        <w:t>一</w:t>
      </w:r>
      <w:r>
        <w:rPr>
          <w:rFonts w:hAnsi="仿宋"/>
          <w:b w:val="0"/>
          <w:bCs w:val="0"/>
          <w:color w:val="000000" w:themeColor="text1"/>
          <w:kern w:val="2"/>
          <w:szCs w:val="28"/>
          <w14:textFill>
            <w14:solidFill>
              <w14:schemeClr w14:val="tx1"/>
            </w14:solidFill>
          </w14:textFill>
        </w:rPr>
        <w:t>小部分就业对口，岗位主要集中在客服、销售等基层岗位，就业质量有待提高。</w:t>
      </w:r>
    </w:p>
    <w:p w14:paraId="5DB53C4D">
      <w:pPr>
        <w:pStyle w:val="98"/>
        <w:ind w:firstLine="560" w:firstLineChars="200"/>
        <w:rPr>
          <w:rFonts w:hAnsi="仿宋"/>
          <w:b w:val="0"/>
          <w:bCs w:val="0"/>
          <w:color w:val="000000" w:themeColor="text1"/>
          <w:kern w:val="2"/>
          <w:szCs w:val="28"/>
          <w14:textFill>
            <w14:solidFill>
              <w14:schemeClr w14:val="tx1"/>
            </w14:solidFill>
          </w14:textFill>
        </w:rPr>
      </w:pPr>
      <w:r>
        <w:rPr>
          <w:rFonts w:hAnsi="仿宋"/>
          <w:b w:val="0"/>
          <w:bCs w:val="0"/>
          <w:color w:val="000000" w:themeColor="text1"/>
          <w:kern w:val="2"/>
          <w:szCs w:val="28"/>
          <w14:textFill>
            <w14:solidFill>
              <w14:schemeClr w14:val="tx1"/>
            </w14:solidFill>
          </w14:textFill>
        </w:rPr>
        <w:t>2.</w:t>
      </w:r>
      <w:r>
        <w:rPr>
          <w:rFonts w:ascii="Calibri" w:hAnsi="Calibri" w:cs="Calibri"/>
          <w:b w:val="0"/>
          <w:bCs w:val="0"/>
          <w:color w:val="000000" w:themeColor="text1"/>
          <w:kern w:val="2"/>
          <w:szCs w:val="28"/>
          <w14:textFill>
            <w14:solidFill>
              <w14:schemeClr w14:val="tx1"/>
            </w14:solidFill>
          </w14:textFill>
        </w:rPr>
        <w:t> </w:t>
      </w:r>
      <w:r>
        <w:rPr>
          <w:rFonts w:hAnsi="仿宋"/>
          <w:b w:val="0"/>
          <w:bCs w:val="0"/>
          <w:color w:val="000000" w:themeColor="text1"/>
          <w:kern w:val="2"/>
          <w:szCs w:val="28"/>
          <w14:textFill>
            <w14:solidFill>
              <w14:schemeClr w14:val="tx1"/>
            </w14:solidFill>
          </w14:textFill>
        </w:rPr>
        <w:t>职业发展：</w:t>
      </w:r>
      <w:r>
        <w:rPr>
          <w:rFonts w:hint="eastAsia" w:hAnsi="仿宋"/>
          <w:b w:val="0"/>
          <w:bCs w:val="0"/>
          <w:color w:val="000000" w:themeColor="text1"/>
          <w:kern w:val="2"/>
          <w:szCs w:val="28"/>
          <w14:textFill>
            <w14:solidFill>
              <w14:schemeClr w14:val="tx1"/>
            </w14:solidFill>
          </w14:textFill>
        </w:rPr>
        <w:t>大部分学生在岗位实习阶段比较迷茫，</w:t>
      </w:r>
      <w:r>
        <w:rPr>
          <w:rFonts w:hAnsi="仿宋"/>
          <w:b w:val="0"/>
          <w:bCs w:val="0"/>
          <w:color w:val="000000" w:themeColor="text1"/>
          <w:kern w:val="2"/>
          <w:szCs w:val="28"/>
          <w14:textFill>
            <w14:solidFill>
              <w14:schemeClr w14:val="tx1"/>
            </w14:solidFill>
          </w14:textFill>
        </w:rPr>
        <w:t>在</w:t>
      </w:r>
      <w:r>
        <w:rPr>
          <w:rFonts w:hint="eastAsia" w:hAnsi="仿宋"/>
          <w:b w:val="0"/>
          <w:bCs w:val="0"/>
          <w:color w:val="000000" w:themeColor="text1"/>
          <w:kern w:val="2"/>
          <w:szCs w:val="28"/>
          <w14:textFill>
            <w14:solidFill>
              <w14:schemeClr w14:val="tx1"/>
            </w14:solidFill>
          </w14:textFill>
        </w:rPr>
        <w:t>实习</w:t>
      </w:r>
      <w:r>
        <w:rPr>
          <w:rFonts w:hAnsi="仿宋"/>
          <w:b w:val="0"/>
          <w:bCs w:val="0"/>
          <w:color w:val="000000" w:themeColor="text1"/>
          <w:kern w:val="2"/>
          <w:szCs w:val="28"/>
          <w14:textFill>
            <w14:solidFill>
              <w14:schemeClr w14:val="tx1"/>
            </w14:solidFill>
          </w14:textFill>
        </w:rPr>
        <w:t>工作中普遍反映，由于专业知识和技能不够扎实，缺乏实践经验和创新能力，职业发展空间受到一定限制。</w:t>
      </w:r>
      <w:r>
        <w:rPr>
          <w:rFonts w:hint="eastAsia" w:hAnsi="仿宋"/>
          <w:b w:val="0"/>
          <w:bCs w:val="0"/>
          <w:color w:val="000000" w:themeColor="text1"/>
          <w:kern w:val="2"/>
          <w:szCs w:val="28"/>
          <w14:textFill>
            <w14:solidFill>
              <w14:schemeClr w14:val="tx1"/>
            </w14:solidFill>
          </w14:textFill>
        </w:rPr>
        <w:t>大部分学生毕业后会选择通过继续升学，来提高自身的</w:t>
      </w:r>
      <w:r>
        <w:rPr>
          <w:rFonts w:hAnsi="仿宋"/>
          <w:b w:val="0"/>
          <w:bCs w:val="0"/>
          <w:color w:val="000000" w:themeColor="text1"/>
          <w:kern w:val="2"/>
          <w:szCs w:val="28"/>
          <w14:textFill>
            <w14:solidFill>
              <w14:schemeClr w14:val="tx1"/>
            </w14:solidFill>
          </w14:textFill>
        </w:rPr>
        <w:t>专业知识和技能</w:t>
      </w:r>
      <w:r>
        <w:rPr>
          <w:rFonts w:hint="eastAsia" w:hAnsi="仿宋"/>
          <w:b w:val="0"/>
          <w:bCs w:val="0"/>
          <w:color w:val="000000" w:themeColor="text1"/>
          <w:kern w:val="2"/>
          <w:szCs w:val="28"/>
          <w14:textFill>
            <w14:solidFill>
              <w14:schemeClr w14:val="tx1"/>
            </w14:solidFill>
          </w14:textFill>
        </w:rPr>
        <w:t>。</w:t>
      </w:r>
    </w:p>
    <w:p w14:paraId="5431C7A0">
      <w:pPr>
        <w:pStyle w:val="2"/>
        <w:ind w:firstLine="562"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二、电子商务专业对应职业岗位（群）人才需求分析</w:t>
      </w:r>
    </w:p>
    <w:p w14:paraId="4F0D2CB3">
      <w:pPr>
        <w:pStyle w:val="2"/>
        <w:ind w:firstLine="562"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（一）电子商务专业对应职业岗位（群）新变化</w:t>
      </w:r>
    </w:p>
    <w:p w14:paraId="6A0409A3">
      <w:pPr>
        <w:spacing w:line="500" w:lineRule="exact"/>
        <w:ind w:left="0" w:leftChars="0" w:right="-134" w:firstLine="56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随着新媒体的兴起，</w:t>
      </w:r>
      <w:r>
        <w:rPr>
          <w:rFonts w:ascii="仿宋_GB2312" w:hAnsi="仿宋" w:eastAsia="仿宋_GB2312"/>
          <w:color w:val="000000" w:themeColor="text1"/>
          <w:sz w:val="28"/>
          <w:szCs w:val="28"/>
          <w14:textFill>
            <w14:solidFill>
              <w14:schemeClr w14:val="tx1"/>
            </w14:solidFill>
          </w14:textFill>
        </w:rPr>
        <w:t>直播电商相关岗位需求大增</w:t>
      </w:r>
      <w:r>
        <w:rPr>
          <w:rFonts w:hint="eastAsia" w:ascii="仿宋_GB2312" w:hAnsi="仿宋" w:eastAsia="仿宋_GB2312"/>
          <w:color w:val="000000" w:themeColor="text1"/>
          <w:sz w:val="28"/>
          <w:szCs w:val="28"/>
          <w14:textFill>
            <w14:solidFill>
              <w14:schemeClr w14:val="tx1"/>
            </w14:solidFill>
          </w14:textFill>
        </w:rPr>
        <w:t>，岗位主要集中在</w:t>
      </w:r>
      <w:r>
        <w:rPr>
          <w:rFonts w:ascii="仿宋_GB2312" w:hAnsi="仿宋" w:eastAsia="仿宋_GB2312"/>
          <w:color w:val="000000" w:themeColor="text1"/>
          <w:sz w:val="28"/>
          <w:szCs w:val="28"/>
          <w14:textFill>
            <w14:solidFill>
              <w14:schemeClr w14:val="tx1"/>
            </w14:solidFill>
          </w14:textFill>
        </w:rPr>
        <w:t>直播运营</w:t>
      </w:r>
      <w:r>
        <w:rPr>
          <w:rFonts w:hint="eastAsia" w:ascii="仿宋_GB2312" w:hAnsi="仿宋" w:eastAsia="仿宋_GB2312"/>
          <w:color w:val="000000" w:themeColor="text1"/>
          <w:sz w:val="28"/>
          <w:szCs w:val="28"/>
          <w14:textFill>
            <w14:solidFill>
              <w14:schemeClr w14:val="tx1"/>
            </w14:solidFill>
          </w14:textFill>
        </w:rPr>
        <w:t>岗、主播及助播以及直播技术支持岗位。</w:t>
      </w:r>
      <w:r>
        <w:rPr>
          <w:rFonts w:ascii="仿宋_GB2312" w:hAnsi="仿宋" w:eastAsia="仿宋_GB2312"/>
          <w:color w:val="000000" w:themeColor="text1"/>
          <w:sz w:val="28"/>
          <w:szCs w:val="28"/>
          <w14:textFill>
            <w14:solidFill>
              <w14:schemeClr w14:val="tx1"/>
            </w14:solidFill>
          </w14:textFill>
        </w:rPr>
        <w:t>直播运营</w:t>
      </w:r>
      <w:r>
        <w:rPr>
          <w:rFonts w:hint="eastAsia" w:ascii="仿宋_GB2312" w:hAnsi="仿宋" w:eastAsia="仿宋_GB2312"/>
          <w:color w:val="000000" w:themeColor="text1"/>
          <w:sz w:val="28"/>
          <w:szCs w:val="28"/>
          <w14:textFill>
            <w14:solidFill>
              <w14:schemeClr w14:val="tx1"/>
            </w14:solidFill>
          </w14:textFill>
        </w:rPr>
        <w:t>岗需要</w:t>
      </w:r>
      <w:r>
        <w:rPr>
          <w:rFonts w:ascii="仿宋_GB2312" w:hAnsi="仿宋" w:eastAsia="仿宋_GB2312"/>
          <w:color w:val="000000" w:themeColor="text1"/>
          <w:sz w:val="28"/>
          <w:szCs w:val="28"/>
          <w14:textFill>
            <w14:solidFill>
              <w14:schemeClr w14:val="tx1"/>
            </w14:solidFill>
          </w14:textFill>
        </w:rPr>
        <w:t>确定直播主题、选品、制定直播脚本、与主播沟通等。随着直播电商的发展，对主播和助播的专业要求也越来越高，不仅要有出色的表现能力，还需要了解产品知识和电商行业的相关规则。</w:t>
      </w:r>
      <w:r>
        <w:rPr>
          <w:rFonts w:hint="eastAsia" w:ascii="仿宋_GB2312" w:hAnsi="仿宋" w:eastAsia="仿宋_GB2312"/>
          <w:color w:val="000000" w:themeColor="text1"/>
          <w:sz w:val="28"/>
          <w:szCs w:val="28"/>
          <w14:textFill>
            <w14:solidFill>
              <w14:schemeClr w14:val="tx1"/>
            </w14:solidFill>
          </w14:textFill>
        </w:rPr>
        <w:t>直播技术支持岗位需要</w:t>
      </w:r>
      <w:r>
        <w:rPr>
          <w:rFonts w:ascii="仿宋_GB2312" w:hAnsi="仿宋" w:eastAsia="仿宋_GB2312"/>
          <w:color w:val="000000" w:themeColor="text1"/>
          <w:sz w:val="28"/>
          <w:szCs w:val="28"/>
          <w14:textFill>
            <w14:solidFill>
              <w14:schemeClr w14:val="tx1"/>
            </w14:solidFill>
          </w14:textFill>
        </w:rPr>
        <w:t>确保直播的顺利进行，包括直播设备的调试、网络的稳定、直播画面的质量等。需要具备一定的技术能力，能够快速解决直播过程中出现的技术问题。</w:t>
      </w:r>
    </w:p>
    <w:p w14:paraId="34A3DF57">
      <w:pPr>
        <w:spacing w:line="500" w:lineRule="exact"/>
        <w:ind w:left="720" w:leftChars="300" w:right="-134" w:firstLine="480"/>
        <w:rPr>
          <w:color w:val="000000" w:themeColor="text1"/>
          <w14:textFill>
            <w14:solidFill>
              <w14:schemeClr w14:val="tx1"/>
            </w14:solidFill>
          </w14:textFill>
        </w:rPr>
      </w:pPr>
    </w:p>
    <w:p w14:paraId="288BC90E">
      <w:pPr>
        <w:spacing w:line="500" w:lineRule="exact"/>
        <w:ind w:left="720" w:leftChars="300" w:right="-134" w:firstLine="480"/>
        <w:rPr>
          <w:color w:val="000000" w:themeColor="text1"/>
          <w14:textFill>
            <w14:solidFill>
              <w14:schemeClr w14:val="tx1"/>
            </w14:solidFill>
          </w14:textFill>
        </w:rPr>
      </w:pPr>
    </w:p>
    <w:p w14:paraId="27D09359">
      <w:pPr>
        <w:pStyle w:val="2"/>
        <w:ind w:firstLine="562"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（二）电子商务专业对应职业岗位（群）人才需求情况</w:t>
      </w:r>
    </w:p>
    <w:p w14:paraId="6F251FFB">
      <w:pPr>
        <w:pStyle w:val="98"/>
        <w:ind w:left="480" w:leftChars="200" w:firstLine="0" w:firstLineChars="0"/>
        <w:rPr>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9504" behindDoc="0" locked="0" layoutInCell="1" allowOverlap="1">
            <wp:simplePos x="0" y="0"/>
            <wp:positionH relativeFrom="column">
              <wp:posOffset>514985</wp:posOffset>
            </wp:positionH>
            <wp:positionV relativeFrom="paragraph">
              <wp:posOffset>187325</wp:posOffset>
            </wp:positionV>
            <wp:extent cx="4761865" cy="2790825"/>
            <wp:effectExtent l="9525" t="9525" r="10160" b="19050"/>
            <wp:wrapNone/>
            <wp:docPr id="17" name="图片 17" descr="826L708IM(_$%$NJPZPW0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826L708IM(_$%$NJPZPW0M3"/>
                    <pic:cNvPicPr>
                      <a:picLocks noChangeAspect="1"/>
                    </pic:cNvPicPr>
                  </pic:nvPicPr>
                  <pic:blipFill>
                    <a:blip r:embed="rId21"/>
                    <a:stretch>
                      <a:fillRect/>
                    </a:stretch>
                  </pic:blipFill>
                  <pic:spPr>
                    <a:xfrm>
                      <a:off x="0" y="0"/>
                      <a:ext cx="4761865" cy="2790825"/>
                    </a:xfrm>
                    <a:prstGeom prst="rect">
                      <a:avLst/>
                    </a:prstGeom>
                    <a:ln>
                      <a:solidFill>
                        <a:srgbClr val="0000FF"/>
                      </a:solidFill>
                    </a:ln>
                  </pic:spPr>
                </pic:pic>
              </a:graphicData>
            </a:graphic>
          </wp:anchor>
        </w:drawing>
      </w:r>
    </w:p>
    <w:p w14:paraId="6DEE1E90">
      <w:pPr>
        <w:spacing w:line="500" w:lineRule="exact"/>
        <w:ind w:left="720" w:leftChars="300" w:right="-134" w:firstLine="480"/>
        <w:rPr>
          <w:color w:val="000000" w:themeColor="text1"/>
          <w14:textFill>
            <w14:solidFill>
              <w14:schemeClr w14:val="tx1"/>
            </w14:solidFill>
          </w14:textFill>
        </w:rPr>
      </w:pPr>
    </w:p>
    <w:p w14:paraId="418AE058">
      <w:pPr>
        <w:spacing w:line="500" w:lineRule="exact"/>
        <w:ind w:left="720" w:leftChars="300" w:right="-134" w:firstLine="480"/>
        <w:rPr>
          <w:color w:val="000000" w:themeColor="text1"/>
          <w14:textFill>
            <w14:solidFill>
              <w14:schemeClr w14:val="tx1"/>
            </w14:solidFill>
          </w14:textFill>
        </w:rPr>
      </w:pPr>
    </w:p>
    <w:p w14:paraId="399D2E9B">
      <w:pPr>
        <w:spacing w:line="500" w:lineRule="exact"/>
        <w:ind w:left="720" w:leftChars="300" w:right="-134" w:firstLine="560"/>
        <w:rPr>
          <w:rFonts w:ascii="仿宋_GB2312" w:hAnsi="仿宋" w:eastAsia="仿宋_GB2312"/>
          <w:color w:val="000000" w:themeColor="text1"/>
          <w:sz w:val="28"/>
          <w:szCs w:val="28"/>
          <w14:textFill>
            <w14:solidFill>
              <w14:schemeClr w14:val="tx1"/>
            </w14:solidFill>
          </w14:textFill>
        </w:rPr>
      </w:pPr>
    </w:p>
    <w:p w14:paraId="4A38E822">
      <w:pPr>
        <w:spacing w:line="500" w:lineRule="exact"/>
        <w:ind w:left="720" w:leftChars="300" w:right="-134" w:firstLine="560"/>
        <w:rPr>
          <w:rFonts w:ascii="仿宋_GB2312" w:hAnsi="仿宋" w:eastAsia="仿宋_GB2312"/>
          <w:color w:val="000000" w:themeColor="text1"/>
          <w:sz w:val="28"/>
          <w:szCs w:val="28"/>
          <w14:textFill>
            <w14:solidFill>
              <w14:schemeClr w14:val="tx1"/>
            </w14:solidFill>
          </w14:textFill>
        </w:rPr>
      </w:pPr>
    </w:p>
    <w:p w14:paraId="237570A9">
      <w:pPr>
        <w:spacing w:line="500" w:lineRule="exact"/>
        <w:ind w:left="720" w:leftChars="300" w:right="-134" w:firstLine="560"/>
        <w:rPr>
          <w:rFonts w:ascii="仿宋_GB2312" w:hAnsi="仿宋" w:eastAsia="仿宋_GB2312"/>
          <w:color w:val="000000" w:themeColor="text1"/>
          <w:sz w:val="28"/>
          <w:szCs w:val="28"/>
          <w14:textFill>
            <w14:solidFill>
              <w14:schemeClr w14:val="tx1"/>
            </w14:solidFill>
          </w14:textFill>
        </w:rPr>
      </w:pPr>
    </w:p>
    <w:p w14:paraId="0A39DA3C">
      <w:pPr>
        <w:spacing w:line="500" w:lineRule="exact"/>
        <w:ind w:left="720" w:leftChars="300" w:right="-134" w:firstLine="560"/>
        <w:rPr>
          <w:rFonts w:ascii="仿宋_GB2312" w:hAnsi="仿宋" w:eastAsia="仿宋_GB2312"/>
          <w:color w:val="000000" w:themeColor="text1"/>
          <w:sz w:val="28"/>
          <w:szCs w:val="28"/>
          <w14:textFill>
            <w14:solidFill>
              <w14:schemeClr w14:val="tx1"/>
            </w14:solidFill>
          </w14:textFill>
        </w:rPr>
      </w:pPr>
    </w:p>
    <w:p w14:paraId="5EEDEC20">
      <w:pPr>
        <w:spacing w:line="500" w:lineRule="exact"/>
        <w:ind w:left="720" w:leftChars="300" w:right="-134" w:firstLine="560"/>
        <w:rPr>
          <w:rFonts w:ascii="仿宋_GB2312" w:hAnsi="仿宋" w:eastAsia="仿宋_GB2312"/>
          <w:color w:val="000000" w:themeColor="text1"/>
          <w:sz w:val="28"/>
          <w:szCs w:val="28"/>
          <w14:textFill>
            <w14:solidFill>
              <w14:schemeClr w14:val="tx1"/>
            </w14:solidFill>
          </w14:textFill>
        </w:rPr>
      </w:pPr>
    </w:p>
    <w:p w14:paraId="5935CACD">
      <w:pPr>
        <w:pStyle w:val="98"/>
        <w:spacing w:line="400" w:lineRule="exact"/>
        <w:ind w:firstLine="0" w:firstLineChars="0"/>
        <w:jc w:val="center"/>
        <w:rPr>
          <w:rFonts w:hAnsi="仿宋"/>
          <w:b w:val="0"/>
          <w:bCs w:val="0"/>
          <w:color w:val="000000" w:themeColor="text1"/>
          <w:kern w:val="2"/>
          <w:sz w:val="21"/>
          <w:szCs w:val="21"/>
          <w14:textFill>
            <w14:solidFill>
              <w14:schemeClr w14:val="tx1"/>
            </w14:solidFill>
          </w14:textFill>
        </w:rPr>
      </w:pPr>
      <w:r>
        <w:rPr>
          <w:rFonts w:hAnsi="仿宋"/>
          <w:b w:val="0"/>
          <w:bCs w:val="0"/>
          <w:color w:val="000000" w:themeColor="text1"/>
          <w:kern w:val="2"/>
          <w:sz w:val="21"/>
          <w:szCs w:val="21"/>
          <w14:textFill>
            <w14:solidFill>
              <w14:schemeClr w14:val="tx1"/>
            </w14:solidFill>
          </w14:textFill>
        </w:rPr>
        <w:t>图3电商</w:t>
      </w:r>
      <w:r>
        <w:rPr>
          <w:rFonts w:hint="eastAsia" w:hAnsi="仿宋"/>
          <w:b w:val="0"/>
          <w:bCs w:val="0"/>
          <w:color w:val="000000" w:themeColor="text1"/>
          <w:kern w:val="2"/>
          <w:sz w:val="21"/>
          <w:szCs w:val="21"/>
          <w14:textFill>
            <w14:solidFill>
              <w14:schemeClr w14:val="tx1"/>
            </w14:solidFill>
          </w14:textFill>
        </w:rPr>
        <w:t>岗位</w:t>
      </w:r>
      <w:r>
        <w:rPr>
          <w:rFonts w:hAnsi="仿宋"/>
          <w:b w:val="0"/>
          <w:bCs w:val="0"/>
          <w:color w:val="000000" w:themeColor="text1"/>
          <w:kern w:val="2"/>
          <w:sz w:val="21"/>
          <w:szCs w:val="21"/>
          <w14:textFill>
            <w14:solidFill>
              <w14:schemeClr w14:val="tx1"/>
            </w14:solidFill>
          </w14:textFill>
        </w:rPr>
        <w:t>能力要求分析图</w:t>
      </w:r>
    </w:p>
    <w:p w14:paraId="13754AB8">
      <w:pPr>
        <w:pStyle w:val="98"/>
        <w:ind w:firstLine="562" w:firstLineChars="200"/>
        <w:rPr>
          <w:rFonts w:hAnsi="仿宋"/>
          <w:color w:val="000000" w:themeColor="text1"/>
          <w:szCs w:val="28"/>
          <w14:textFill>
            <w14:solidFill>
              <w14:schemeClr w14:val="tx1"/>
            </w14:solidFill>
          </w14:textFill>
        </w:rPr>
      </w:pPr>
    </w:p>
    <w:p w14:paraId="35251CDC">
      <w:pPr>
        <w:pStyle w:val="98"/>
        <w:spacing w:line="400" w:lineRule="exact"/>
        <w:ind w:firstLine="0" w:firstLineChars="0"/>
        <w:jc w:val="center"/>
        <w:rPr>
          <w:rFonts w:hAnsi="仿宋"/>
          <w:b w:val="0"/>
          <w:bCs w:val="0"/>
          <w:color w:val="000000" w:themeColor="text1"/>
          <w:kern w:val="2"/>
          <w:sz w:val="21"/>
          <w:szCs w:val="21"/>
          <w14:textFill>
            <w14:solidFill>
              <w14:schemeClr w14:val="tx1"/>
            </w14:solidFill>
          </w14:textFill>
        </w:rPr>
      </w:pPr>
      <w:r>
        <w:rPr>
          <w:rFonts w:hAnsi="仿宋"/>
          <w:b w:val="0"/>
          <w:bCs w:val="0"/>
          <w:color w:val="000000" w:themeColor="text1"/>
          <w:kern w:val="2"/>
          <w:sz w:val="21"/>
          <w:szCs w:val="21"/>
          <w14:textFill>
            <w14:solidFill>
              <w14:schemeClr w14:val="tx1"/>
            </w14:solidFill>
          </w14:textFill>
        </w:rPr>
        <w:t>图</w:t>
      </w:r>
      <w:r>
        <w:rPr>
          <w:rFonts w:hint="eastAsia" w:hAnsi="仿宋"/>
          <w:b w:val="0"/>
          <w:bCs w:val="0"/>
          <w:color w:val="000000" w:themeColor="text1"/>
          <w:kern w:val="2"/>
          <w:sz w:val="21"/>
          <w:szCs w:val="21"/>
          <w14:textFill>
            <w14:solidFill>
              <w14:schemeClr w14:val="tx1"/>
            </w14:solidFill>
          </w14:textFill>
        </w:rPr>
        <w:t>6企业岗位需求情况</w:t>
      </w:r>
    </w:p>
    <w:p w14:paraId="5A513C6D">
      <w:pPr>
        <w:spacing w:line="500" w:lineRule="exact"/>
        <w:ind w:left="0" w:leftChars="0" w:right="0" w:rightChars="0" w:firstLine="56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根据图5企业岗位需求情况分析，可以看出电子商务专业对应职业岗位人才需求呈现出多元化、专业化、复合化的特点，人才需求主要集中在直播电商岗位、数据分析相关岗位、跨境电商岗位、传统电商岗位、农村电商相关岗位，从对岗位的需求又可以得出，企业对电商人才要求越来越高，综合性越来越强。</w:t>
      </w:r>
    </w:p>
    <w:p w14:paraId="47DF3F45">
      <w:pPr>
        <w:pStyle w:val="2"/>
        <w:ind w:firstLine="562"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（三）对应职业岗位群工作任务与职业能力分析</w:t>
      </w:r>
    </w:p>
    <w:p w14:paraId="10241BBF">
      <w:pPr>
        <w:spacing w:line="500" w:lineRule="exact"/>
        <w:ind w:left="720" w:leftChars="300" w:right="-134" w:firstLine="480"/>
        <w:rPr>
          <w:rFonts w:ascii="仿宋_GB2312" w:hAnsi="仿宋" w:eastAsia="仿宋_GB2312"/>
          <w:color w:val="000000" w:themeColor="text1"/>
          <w:sz w:val="28"/>
          <w:szCs w:val="28"/>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5408" behindDoc="0" locked="0" layoutInCell="1" allowOverlap="1">
            <wp:simplePos x="0" y="0"/>
            <wp:positionH relativeFrom="column">
              <wp:posOffset>480695</wp:posOffset>
            </wp:positionH>
            <wp:positionV relativeFrom="paragraph">
              <wp:posOffset>86360</wp:posOffset>
            </wp:positionV>
            <wp:extent cx="4572000" cy="2800350"/>
            <wp:effectExtent l="9525" t="9525" r="9525" b="9525"/>
            <wp:wrapNone/>
            <wp:docPr id="7" name="图片 7" descr="C:\Users\Administrator\Documents\Tencent Files\704811949\nt_qq\nt_data\Pic\2024-09\Ori\36328a97652cea8c22e52affc7530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ocuments\Tencent Files\704811949\nt_qq\nt_data\Pic\2024-09\Ori\36328a97652cea8c22e52affc753044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572000" cy="2800350"/>
                    </a:xfrm>
                    <a:prstGeom prst="rect">
                      <a:avLst/>
                    </a:prstGeom>
                    <a:noFill/>
                    <a:ln>
                      <a:solidFill>
                        <a:srgbClr val="0000FF"/>
                      </a:solidFill>
                    </a:ln>
                  </pic:spPr>
                </pic:pic>
              </a:graphicData>
            </a:graphic>
          </wp:anchor>
        </w:drawing>
      </w:r>
    </w:p>
    <w:p w14:paraId="31DCCE99">
      <w:pPr>
        <w:pStyle w:val="98"/>
        <w:ind w:firstLine="562" w:firstLineChars="200"/>
        <w:rPr>
          <w:rFonts w:hAnsi="仿宋"/>
          <w:color w:val="000000" w:themeColor="text1"/>
          <w:szCs w:val="28"/>
          <w14:textFill>
            <w14:solidFill>
              <w14:schemeClr w14:val="tx1"/>
            </w14:solidFill>
          </w14:textFill>
        </w:rPr>
      </w:pPr>
    </w:p>
    <w:p w14:paraId="2A17A282">
      <w:pPr>
        <w:pStyle w:val="98"/>
        <w:ind w:firstLine="562" w:firstLineChars="200"/>
        <w:rPr>
          <w:rFonts w:hAnsi="仿宋"/>
          <w:color w:val="000000" w:themeColor="text1"/>
          <w:szCs w:val="28"/>
          <w14:textFill>
            <w14:solidFill>
              <w14:schemeClr w14:val="tx1"/>
            </w14:solidFill>
          </w14:textFill>
        </w:rPr>
      </w:pPr>
    </w:p>
    <w:p w14:paraId="342D3DF5">
      <w:pPr>
        <w:pStyle w:val="98"/>
        <w:ind w:firstLine="562" w:firstLineChars="200"/>
        <w:rPr>
          <w:rFonts w:hAnsi="仿宋"/>
          <w:color w:val="000000" w:themeColor="text1"/>
          <w:szCs w:val="28"/>
          <w14:textFill>
            <w14:solidFill>
              <w14:schemeClr w14:val="tx1"/>
            </w14:solidFill>
          </w14:textFill>
        </w:rPr>
      </w:pPr>
    </w:p>
    <w:p w14:paraId="68ABED9F">
      <w:pPr>
        <w:pStyle w:val="98"/>
        <w:ind w:firstLine="562" w:firstLineChars="200"/>
        <w:rPr>
          <w:rFonts w:hAnsi="仿宋"/>
          <w:color w:val="000000" w:themeColor="text1"/>
          <w:szCs w:val="28"/>
          <w14:textFill>
            <w14:solidFill>
              <w14:schemeClr w14:val="tx1"/>
            </w14:solidFill>
          </w14:textFill>
        </w:rPr>
      </w:pPr>
    </w:p>
    <w:p w14:paraId="448880A5">
      <w:pPr>
        <w:pStyle w:val="98"/>
        <w:ind w:firstLine="562" w:firstLineChars="200"/>
        <w:rPr>
          <w:rFonts w:hAnsi="仿宋"/>
          <w:color w:val="000000" w:themeColor="text1"/>
          <w:szCs w:val="28"/>
          <w14:textFill>
            <w14:solidFill>
              <w14:schemeClr w14:val="tx1"/>
            </w14:solidFill>
          </w14:textFill>
        </w:rPr>
      </w:pPr>
    </w:p>
    <w:p w14:paraId="68C6E9B0">
      <w:pPr>
        <w:pStyle w:val="98"/>
        <w:ind w:firstLine="562" w:firstLineChars="200"/>
        <w:rPr>
          <w:rFonts w:hAnsi="仿宋"/>
          <w:color w:val="000000" w:themeColor="text1"/>
          <w:szCs w:val="28"/>
          <w14:textFill>
            <w14:solidFill>
              <w14:schemeClr w14:val="tx1"/>
            </w14:solidFill>
          </w14:textFill>
        </w:rPr>
      </w:pPr>
    </w:p>
    <w:p w14:paraId="3D1B9F43">
      <w:pPr>
        <w:pStyle w:val="98"/>
        <w:ind w:firstLine="562" w:firstLineChars="200"/>
        <w:rPr>
          <w:rFonts w:hAnsi="仿宋"/>
          <w:color w:val="000000" w:themeColor="text1"/>
          <w:szCs w:val="28"/>
          <w14:textFill>
            <w14:solidFill>
              <w14:schemeClr w14:val="tx1"/>
            </w14:solidFill>
          </w14:textFill>
        </w:rPr>
      </w:pPr>
    </w:p>
    <w:p w14:paraId="69390028">
      <w:pPr>
        <w:pStyle w:val="98"/>
        <w:ind w:firstLine="562" w:firstLineChars="200"/>
        <w:rPr>
          <w:rFonts w:hAnsi="仿宋"/>
          <w:b w:val="0"/>
          <w:bCs w:val="0"/>
          <w:color w:val="000000" w:themeColor="text1"/>
          <w:kern w:val="2"/>
          <w:szCs w:val="28"/>
          <w14:textFill>
            <w14:solidFill>
              <w14:schemeClr w14:val="tx1"/>
            </w14:solidFill>
          </w14:textFill>
        </w:rPr>
      </w:pPr>
      <w:r>
        <w:rPr>
          <w:rFonts w:hint="eastAsia" w:hAnsi="仿宋"/>
          <w:color w:val="000000" w:themeColor="text1"/>
          <w:szCs w:val="28"/>
          <w14:textFill>
            <w14:solidFill>
              <w14:schemeClr w14:val="tx1"/>
            </w14:solidFill>
          </w14:textFill>
        </w:rPr>
        <w:t xml:space="preserve"> </w:t>
      </w:r>
      <w:r>
        <w:rPr>
          <w:rFonts w:hAnsi="仿宋"/>
          <w:b w:val="0"/>
          <w:bCs w:val="0"/>
          <w:color w:val="000000" w:themeColor="text1"/>
          <w:kern w:val="2"/>
          <w:szCs w:val="28"/>
          <w14:textFill>
            <w14:solidFill>
              <w14:schemeClr w14:val="tx1"/>
            </w14:solidFill>
          </w14:textFill>
        </w:rPr>
        <w:t xml:space="preserve"> </w:t>
      </w:r>
    </w:p>
    <w:p w14:paraId="186B3BF1">
      <w:pPr>
        <w:pStyle w:val="98"/>
        <w:spacing w:line="400" w:lineRule="exact"/>
        <w:ind w:firstLine="0" w:firstLineChars="0"/>
        <w:jc w:val="center"/>
        <w:rPr>
          <w:rFonts w:hAnsi="仿宋"/>
          <w:b w:val="0"/>
          <w:bCs w:val="0"/>
          <w:color w:val="000000" w:themeColor="text1"/>
          <w:kern w:val="2"/>
          <w:sz w:val="21"/>
          <w:szCs w:val="21"/>
          <w14:textFill>
            <w14:solidFill>
              <w14:schemeClr w14:val="tx1"/>
            </w14:solidFill>
          </w14:textFill>
        </w:rPr>
      </w:pPr>
      <w:r>
        <w:rPr>
          <w:rFonts w:hAnsi="仿宋"/>
          <w:b w:val="0"/>
          <w:bCs w:val="0"/>
          <w:color w:val="000000" w:themeColor="text1"/>
          <w:kern w:val="2"/>
          <w:sz w:val="21"/>
          <w:szCs w:val="21"/>
          <w14:textFill>
            <w14:solidFill>
              <w14:schemeClr w14:val="tx1"/>
            </w14:solidFill>
          </w14:textFill>
        </w:rPr>
        <w:t>图</w:t>
      </w:r>
      <w:r>
        <w:rPr>
          <w:rFonts w:hint="eastAsia" w:hAnsi="仿宋"/>
          <w:b w:val="0"/>
          <w:bCs w:val="0"/>
          <w:color w:val="000000" w:themeColor="text1"/>
          <w:kern w:val="2"/>
          <w:sz w:val="21"/>
          <w:szCs w:val="21"/>
          <w14:textFill>
            <w14:solidFill>
              <w14:schemeClr w14:val="tx1"/>
            </w14:solidFill>
          </w14:textFill>
        </w:rPr>
        <w:t>7电商岗位能力需求分析</w:t>
      </w:r>
    </w:p>
    <w:p w14:paraId="48B4EABD">
      <w:pPr>
        <w:pStyle w:val="98"/>
        <w:ind w:firstLine="560" w:firstLineChars="200"/>
        <w:rPr>
          <w:rFonts w:hAnsi="仿宋"/>
          <w:b w:val="0"/>
          <w:bCs w:val="0"/>
          <w:color w:val="000000" w:themeColor="text1"/>
          <w:kern w:val="2"/>
          <w:szCs w:val="28"/>
          <w14:textFill>
            <w14:solidFill>
              <w14:schemeClr w14:val="tx1"/>
            </w14:solidFill>
          </w14:textFill>
        </w:rPr>
      </w:pPr>
    </w:p>
    <w:p w14:paraId="7E255EB2">
      <w:pPr>
        <w:pStyle w:val="98"/>
        <w:ind w:firstLine="0" w:firstLineChars="0"/>
        <w:rPr>
          <w:rFonts w:hAnsi="仿宋"/>
          <w:b w:val="0"/>
          <w:bCs w:val="0"/>
          <w:color w:val="000000" w:themeColor="text1"/>
          <w:kern w:val="2"/>
          <w:szCs w:val="28"/>
          <w14:textFill>
            <w14:solidFill>
              <w14:schemeClr w14:val="tx1"/>
            </w14:solidFill>
          </w14:textFill>
        </w:rPr>
      </w:pPr>
      <w:r>
        <w:rPr>
          <w:rFonts w:hAnsi="仿宋"/>
          <w:b w:val="0"/>
          <w:bCs w:val="0"/>
          <w:color w:val="000000" w:themeColor="text1"/>
          <w:kern w:val="2"/>
          <w:szCs w:val="28"/>
          <w14:textFill>
            <w14:solidFill>
              <w14:schemeClr w14:val="tx1"/>
            </w14:solidFill>
          </w14:textFill>
        </w:rPr>
        <w:t>根据</w:t>
      </w:r>
      <w:r>
        <w:rPr>
          <w:rFonts w:hint="eastAsia" w:hAnsi="仿宋"/>
          <w:b w:val="0"/>
          <w:bCs w:val="0"/>
          <w:color w:val="000000" w:themeColor="text1"/>
          <w:kern w:val="2"/>
          <w:szCs w:val="28"/>
          <w14:textFill>
            <w14:solidFill>
              <w14:schemeClr w14:val="tx1"/>
            </w14:solidFill>
          </w14:textFill>
        </w:rPr>
        <w:t>图7情况汇总分析得出：</w:t>
      </w:r>
    </w:p>
    <w:p w14:paraId="15FD3796">
      <w:pPr>
        <w:pStyle w:val="98"/>
        <w:ind w:firstLine="560" w:firstLineChars="200"/>
        <w:rPr>
          <w:rFonts w:hAnsi="仿宋"/>
          <w:b w:val="0"/>
          <w:bCs w:val="0"/>
          <w:color w:val="000000" w:themeColor="text1"/>
          <w:kern w:val="2"/>
          <w:szCs w:val="28"/>
          <w14:textFill>
            <w14:solidFill>
              <w14:schemeClr w14:val="tx1"/>
            </w14:solidFill>
          </w14:textFill>
        </w:rPr>
      </w:pPr>
      <w:r>
        <w:rPr>
          <w:rFonts w:hAnsi="仿宋"/>
          <w:b w:val="0"/>
          <w:bCs w:val="0"/>
          <w:color w:val="000000" w:themeColor="text1"/>
          <w:kern w:val="2"/>
          <w:szCs w:val="28"/>
          <w14:textFill>
            <w14:solidFill>
              <w14:schemeClr w14:val="tx1"/>
            </w14:solidFill>
          </w14:textFill>
        </w:rPr>
        <w:t>1.</w:t>
      </w:r>
      <w:r>
        <w:rPr>
          <w:rFonts w:ascii="Calibri" w:hAnsi="Calibri" w:cs="Calibri"/>
          <w:b w:val="0"/>
          <w:bCs w:val="0"/>
          <w:color w:val="000000" w:themeColor="text1"/>
          <w:kern w:val="2"/>
          <w:szCs w:val="28"/>
          <w14:textFill>
            <w14:solidFill>
              <w14:schemeClr w14:val="tx1"/>
            </w14:solidFill>
          </w14:textFill>
        </w:rPr>
        <w:t> </w:t>
      </w:r>
      <w:r>
        <w:rPr>
          <w:rFonts w:hint="eastAsia" w:hAnsi="仿宋"/>
          <w:b w:val="0"/>
          <w:bCs w:val="0"/>
          <w:color w:val="000000" w:themeColor="text1"/>
          <w:kern w:val="2"/>
          <w:szCs w:val="28"/>
          <w14:textFill>
            <w14:solidFill>
              <w14:schemeClr w14:val="tx1"/>
            </w14:solidFill>
          </w14:textFill>
        </w:rPr>
        <w:t>人才需求持续增长：随着电子商务行业的快速发展，企业对电子商务专业人才的需求不断增加，尤其是具有实践操作能力和创新精神的复合型人才。</w:t>
      </w:r>
    </w:p>
    <w:p w14:paraId="2903EC2F">
      <w:pPr>
        <w:pStyle w:val="98"/>
        <w:ind w:firstLine="560" w:firstLineChars="200"/>
        <w:rPr>
          <w:rFonts w:hAnsi="仿宋"/>
          <w:b w:val="0"/>
          <w:bCs w:val="0"/>
          <w:color w:val="000000" w:themeColor="text1"/>
          <w:kern w:val="2"/>
          <w:szCs w:val="28"/>
          <w14:textFill>
            <w14:solidFill>
              <w14:schemeClr w14:val="tx1"/>
            </w14:solidFill>
          </w14:textFill>
        </w:rPr>
      </w:pPr>
      <w:r>
        <w:rPr>
          <w:rFonts w:hAnsi="仿宋"/>
          <w:b w:val="0"/>
          <w:bCs w:val="0"/>
          <w:color w:val="000000" w:themeColor="text1"/>
          <w:kern w:val="2"/>
          <w:szCs w:val="28"/>
          <w14:textFill>
            <w14:solidFill>
              <w14:schemeClr w14:val="tx1"/>
            </w14:solidFill>
          </w14:textFill>
        </w:rPr>
        <w:t>2.</w:t>
      </w:r>
      <w:r>
        <w:rPr>
          <w:rFonts w:ascii="Calibri" w:hAnsi="Calibri" w:cs="Calibri"/>
          <w:b w:val="0"/>
          <w:bCs w:val="0"/>
          <w:color w:val="000000" w:themeColor="text1"/>
          <w:kern w:val="2"/>
          <w:szCs w:val="28"/>
          <w14:textFill>
            <w14:solidFill>
              <w14:schemeClr w14:val="tx1"/>
            </w14:solidFill>
          </w14:textFill>
        </w:rPr>
        <w:t> </w:t>
      </w:r>
      <w:r>
        <w:rPr>
          <w:rFonts w:hint="eastAsia" w:hAnsi="仿宋"/>
          <w:b w:val="0"/>
          <w:bCs w:val="0"/>
          <w:color w:val="000000" w:themeColor="text1"/>
          <w:kern w:val="2"/>
          <w:szCs w:val="28"/>
          <w14:textFill>
            <w14:solidFill>
              <w14:schemeClr w14:val="tx1"/>
            </w14:solidFill>
          </w14:textFill>
        </w:rPr>
        <w:t>岗位需求多样化：企业对电子商务专业人才的需求涵盖了网店运营、网络营销、电商直播、客户服务、电商数据分析、电商美工等多个岗位。</w:t>
      </w:r>
    </w:p>
    <w:p w14:paraId="75674FAA">
      <w:pPr>
        <w:pStyle w:val="98"/>
        <w:ind w:firstLine="560" w:firstLineChars="200"/>
        <w:rPr>
          <w:rFonts w:hAnsi="仿宋"/>
          <w:b w:val="0"/>
          <w:bCs w:val="0"/>
          <w:color w:val="000000" w:themeColor="text1"/>
          <w:kern w:val="2"/>
          <w:szCs w:val="28"/>
          <w14:textFill>
            <w14:solidFill>
              <w14:schemeClr w14:val="tx1"/>
            </w14:solidFill>
          </w14:textFill>
        </w:rPr>
      </w:pPr>
      <w:r>
        <w:rPr>
          <w:rFonts w:hAnsi="仿宋"/>
          <w:b w:val="0"/>
          <w:bCs w:val="0"/>
          <w:color w:val="000000" w:themeColor="text1"/>
          <w:kern w:val="2"/>
          <w:szCs w:val="28"/>
          <w14:textFill>
            <w14:solidFill>
              <w14:schemeClr w14:val="tx1"/>
            </w14:solidFill>
          </w14:textFill>
        </w:rPr>
        <w:t>3.</w:t>
      </w:r>
      <w:r>
        <w:rPr>
          <w:rFonts w:ascii="Calibri" w:hAnsi="Calibri" w:cs="Calibri"/>
          <w:b w:val="0"/>
          <w:bCs w:val="0"/>
          <w:color w:val="000000" w:themeColor="text1"/>
          <w:kern w:val="2"/>
          <w:szCs w:val="28"/>
          <w14:textFill>
            <w14:solidFill>
              <w14:schemeClr w14:val="tx1"/>
            </w14:solidFill>
          </w14:textFill>
        </w:rPr>
        <w:t> </w:t>
      </w:r>
      <w:r>
        <w:rPr>
          <w:rFonts w:hint="eastAsia" w:hAnsi="仿宋"/>
          <w:b w:val="0"/>
          <w:bCs w:val="0"/>
          <w:color w:val="000000" w:themeColor="text1"/>
          <w:kern w:val="2"/>
          <w:szCs w:val="28"/>
          <w14:textFill>
            <w14:solidFill>
              <w14:schemeClr w14:val="tx1"/>
            </w14:solidFill>
          </w14:textFill>
        </w:rPr>
        <w:t>能力要求综合化：企业普遍要求电子商务专业人才具备良好的沟通能力、团队协作能力、创新能力、问题解决能力，同时要熟悉电子商务平台的操作和运营流程，掌握一定的网络营销技巧和数据分析能力。</w:t>
      </w:r>
    </w:p>
    <w:bookmarkEnd w:id="151"/>
    <w:p w14:paraId="3659602D">
      <w:pPr>
        <w:spacing w:line="500" w:lineRule="exact"/>
        <w:ind w:left="480" w:leftChars="200" w:right="0" w:rightChars="0" w:firstLine="0" w:firstLineChars="0"/>
        <w:rPr>
          <w:rFonts w:ascii="仿宋_GB2312" w:hAnsi="黑体" w:eastAsia="仿宋_GB2312"/>
          <w:b/>
          <w:bCs/>
          <w:color w:val="000000" w:themeColor="text1"/>
          <w:kern w:val="0"/>
          <w:sz w:val="28"/>
          <w:szCs w:val="28"/>
          <w14:textFill>
            <w14:solidFill>
              <w14:schemeClr w14:val="tx1"/>
            </w14:solidFill>
          </w14:textFill>
        </w:rPr>
      </w:pPr>
      <w:r>
        <w:rPr>
          <w:rFonts w:hint="eastAsia" w:ascii="仿宋_GB2312" w:hAnsi="黑体" w:eastAsia="仿宋_GB2312"/>
          <w:b/>
          <w:bCs/>
          <w:color w:val="000000" w:themeColor="text1"/>
          <w:kern w:val="0"/>
          <w:sz w:val="28"/>
          <w:szCs w:val="28"/>
          <w14:textFill>
            <w14:solidFill>
              <w14:schemeClr w14:val="tx1"/>
            </w14:solidFill>
          </w14:textFill>
        </w:rPr>
        <w:t>三、关于电子商务专业人才培养的建议</w:t>
      </w:r>
    </w:p>
    <w:p w14:paraId="40E9AE66">
      <w:pPr>
        <w:spacing w:line="500" w:lineRule="exact"/>
        <w:ind w:left="480" w:leftChars="200" w:right="0" w:rightChars="0" w:firstLine="0" w:firstLineChars="0"/>
        <w:rPr>
          <w:rFonts w:ascii="仿宋_GB2312" w:hAnsi="仿宋" w:eastAsia="仿宋_GB2312"/>
          <w:b/>
          <w:bCs/>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着重本人才培养方案与专业标准不同之处；需要进行改革调整的地方：</w:t>
      </w:r>
    </w:p>
    <w:p w14:paraId="1C046764">
      <w:pPr>
        <w:pStyle w:val="98"/>
        <w:ind w:firstLine="560" w:firstLineChars="200"/>
        <w:rPr>
          <w:rFonts w:hAnsi="仿宋"/>
          <w:b w:val="0"/>
          <w:bCs w:val="0"/>
          <w:color w:val="000000" w:themeColor="text1"/>
          <w:kern w:val="2"/>
          <w:szCs w:val="28"/>
          <w14:textFill>
            <w14:solidFill>
              <w14:schemeClr w14:val="tx1"/>
            </w14:solidFill>
          </w14:textFill>
        </w:rPr>
      </w:pPr>
      <w:bookmarkStart w:id="152" w:name="_Toc175144103"/>
      <w:r>
        <w:rPr>
          <w:rFonts w:hint="eastAsia" w:hAnsi="仿宋"/>
          <w:b w:val="0"/>
          <w:bCs w:val="0"/>
          <w:color w:val="000000" w:themeColor="text1"/>
          <w:kern w:val="2"/>
          <w:szCs w:val="28"/>
          <w14:textFill>
            <w14:solidFill>
              <w14:schemeClr w14:val="tx1"/>
            </w14:solidFill>
          </w14:textFill>
        </w:rPr>
        <w:t>（一）优化课程体系：根据企业需求和行业发展趋势，调整课程设置，增加实践教学比重，开设具有针对性和实用性的拓展课程，如直播电商、新媒体营销、中高职衔接专业课、岗位实习等。</w:t>
      </w:r>
      <w:bookmarkEnd w:id="152"/>
    </w:p>
    <w:p w14:paraId="54529BDE">
      <w:pPr>
        <w:pStyle w:val="98"/>
        <w:ind w:firstLine="560" w:firstLineChars="200"/>
        <w:rPr>
          <w:rFonts w:hAnsi="仿宋"/>
          <w:b w:val="0"/>
          <w:bCs w:val="0"/>
          <w:color w:val="000000" w:themeColor="text1"/>
          <w:kern w:val="2"/>
          <w:szCs w:val="28"/>
          <w14:textFill>
            <w14:solidFill>
              <w14:schemeClr w14:val="tx1"/>
            </w14:solidFill>
          </w14:textFill>
        </w:rPr>
      </w:pPr>
      <w:bookmarkStart w:id="153" w:name="_Toc175144104"/>
      <w:r>
        <w:rPr>
          <w:rFonts w:hint="eastAsia" w:hAnsi="仿宋"/>
          <w:b w:val="0"/>
          <w:bCs w:val="0"/>
          <w:color w:val="000000" w:themeColor="text1"/>
          <w:kern w:val="2"/>
          <w:szCs w:val="28"/>
          <w14:textFill>
            <w14:solidFill>
              <w14:schemeClr w14:val="tx1"/>
            </w14:solidFill>
          </w14:textFill>
        </w:rPr>
        <w:t>（二）加强师资队伍建设：加大专业教师的培养力度，鼓励教师到企业实践，支持教师进行专业的相关培训，提高教师的实践教学能力和专业素养。</w:t>
      </w:r>
      <w:bookmarkEnd w:id="153"/>
    </w:p>
    <w:p w14:paraId="579D1B6A">
      <w:pPr>
        <w:pStyle w:val="98"/>
        <w:ind w:firstLine="560" w:firstLineChars="200"/>
        <w:rPr>
          <w:rFonts w:hAnsi="仿宋"/>
          <w:b w:val="0"/>
          <w:bCs w:val="0"/>
          <w:color w:val="000000" w:themeColor="text1"/>
          <w:kern w:val="2"/>
          <w:szCs w:val="28"/>
          <w14:textFill>
            <w14:solidFill>
              <w14:schemeClr w14:val="tx1"/>
            </w14:solidFill>
          </w14:textFill>
        </w:rPr>
      </w:pPr>
      <w:bookmarkStart w:id="154" w:name="_Toc175144105"/>
      <w:r>
        <w:rPr>
          <w:rFonts w:hint="eastAsia" w:hAnsi="仿宋"/>
          <w:b w:val="0"/>
          <w:bCs w:val="0"/>
          <w:color w:val="000000" w:themeColor="text1"/>
          <w:kern w:val="2"/>
          <w:szCs w:val="28"/>
          <w14:textFill>
            <w14:solidFill>
              <w14:schemeClr w14:val="tx1"/>
            </w14:solidFill>
          </w14:textFill>
        </w:rPr>
        <w:t>（三）完善教学资源：加大对实训设备、教学软件等教学资源的投入，建立仿真的电子商务实训环境，为学生提供更多的实践机会。</w:t>
      </w:r>
      <w:bookmarkEnd w:id="154"/>
    </w:p>
    <w:p w14:paraId="2F07A986">
      <w:pPr>
        <w:pStyle w:val="98"/>
        <w:ind w:firstLine="560" w:firstLineChars="200"/>
        <w:rPr>
          <w:rFonts w:hAnsi="仿宋"/>
          <w:b w:val="0"/>
          <w:bCs w:val="0"/>
          <w:color w:val="000000" w:themeColor="text1"/>
          <w:kern w:val="2"/>
          <w:szCs w:val="28"/>
          <w14:textFill>
            <w14:solidFill>
              <w14:schemeClr w14:val="tx1"/>
            </w14:solidFill>
          </w14:textFill>
        </w:rPr>
      </w:pPr>
      <w:bookmarkStart w:id="155" w:name="_Toc175144106"/>
      <w:r>
        <w:rPr>
          <w:rFonts w:hint="eastAsia" w:hAnsi="仿宋"/>
          <w:b w:val="0"/>
          <w:bCs w:val="0"/>
          <w:color w:val="000000" w:themeColor="text1"/>
          <w:kern w:val="2"/>
          <w:szCs w:val="28"/>
          <w14:textFill>
            <w14:solidFill>
              <w14:schemeClr w14:val="tx1"/>
            </w14:solidFill>
          </w14:textFill>
        </w:rPr>
        <w:t>（四）深化校企合作：拓展校企合作渠道，丰富合作形式和内容，建立长效合作机制，实现学校与企业的深度融合，共同培养符合市场需求的电子商务专业人才。</w:t>
      </w:r>
      <w:bookmarkEnd w:id="155"/>
    </w:p>
    <w:p w14:paraId="4CB6A0CD">
      <w:pPr>
        <w:pStyle w:val="98"/>
        <w:ind w:firstLine="560" w:firstLineChars="200"/>
        <w:rPr>
          <w:rFonts w:hAnsi="仿宋"/>
          <w:b w:val="0"/>
          <w:bCs w:val="0"/>
          <w:color w:val="000000" w:themeColor="text1"/>
          <w:kern w:val="2"/>
          <w:szCs w:val="28"/>
          <w14:textFill>
            <w14:solidFill>
              <w14:schemeClr w14:val="tx1"/>
            </w14:solidFill>
          </w14:textFill>
        </w:rPr>
      </w:pPr>
    </w:p>
    <w:p w14:paraId="521AD71C">
      <w:pPr>
        <w:widowControl/>
        <w:spacing w:line="240" w:lineRule="auto"/>
        <w:ind w:left="0" w:leftChars="0" w:right="0" w:rightChars="0" w:firstLine="0" w:firstLineChars="0"/>
        <w:jc w:val="left"/>
        <w:rPr>
          <w:rFonts w:hAnsi="仿宋"/>
          <w:color w:val="000000" w:themeColor="text1"/>
          <w:szCs w:val="28"/>
          <w14:textFill>
            <w14:solidFill>
              <w14:schemeClr w14:val="tx1"/>
            </w14:solidFill>
          </w14:textFill>
        </w:rPr>
      </w:pPr>
    </w:p>
    <w:sectPr>
      <w:headerReference r:id="rId5" w:type="default"/>
      <w:footerReference r:id="rId6" w:type="default"/>
      <w:pgSz w:w="11906" w:h="16838"/>
      <w:pgMar w:top="1134" w:right="1134" w:bottom="1134" w:left="1418" w:header="851" w:footer="992" w:gutter="0"/>
      <w:pgNumType w:start="1"/>
      <w:cols w:space="720" w:num="1"/>
      <w:docGrid w:type="lines" w:linePitch="312" w:charSpace="0"/>
    </w:sectPr>
  </w:body>
</w:document>
</file>

<file path=word/customizations.xml><?xml version="1.0" encoding="utf-8"?>
<wne:tcg xmlns:r="http://schemas.openxmlformats.org/officeDocument/2006/relationships" xmlns:wne="http://schemas.microsoft.com/office/word/2006/wordml">
  <wne:keymaps>
    <wne:keymap wne:kcmPrimary="0231">
      <wne:fci wne:fciName="Help" wne:swArg="0000"/>
    </wne:keymap>
    <wne:keymap wne:kcmPrimary="0232">
      <wne:fci wne:fciName="Help" wne:swArg="0000"/>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left="-156" w:right="-134" w:firstLine="480"/>
      </w:pPr>
      <w:r>
        <w:separator/>
      </w:r>
    </w:p>
  </w:endnote>
  <w:endnote w:type="continuationSeparator" w:id="1">
    <w:p>
      <w:pPr>
        <w:spacing w:line="240" w:lineRule="auto"/>
        <w:ind w:left="-156" w:right="-134"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楷体_GB2312">
    <w:altName w:val="汉仪楷体简"/>
    <w:panose1 w:val="00000000000000000000"/>
    <w:charset w:val="86"/>
    <w:family w:val="modern"/>
    <w:pitch w:val="default"/>
    <w:sig w:usb0="00000000" w:usb1="00000000" w:usb2="00000010" w:usb3="00000000" w:csb0="00040000" w:csb1="00000000"/>
  </w:font>
  <w:font w:name="汉仪楷体简">
    <w:panose1 w:val="02010600000101010101"/>
    <w:charset w:val="86"/>
    <w:family w:val="auto"/>
    <w:pitch w:val="default"/>
    <w:sig w:usb0="00000001" w:usb1="080E0800" w:usb2="00000002" w:usb3="00000000" w:csb0="00040000" w:csb1="00000000"/>
  </w:font>
  <w:font w:name="仿宋_GB2312">
    <w:altName w:val="仿宋-简"/>
    <w:panose1 w:val="00000000000000000000"/>
    <w:charset w:val="86"/>
    <w:family w:val="modern"/>
    <w:pitch w:val="default"/>
    <w:sig w:usb0="00000000" w:usb1="00000000" w:usb2="00000010" w:usb3="00000000" w:csb0="00040000" w:csb1="00000000"/>
  </w:font>
  <w:font w:name="仿宋-简">
    <w:panose1 w:val="02010609060101010101"/>
    <w:charset w:val="86"/>
    <w:family w:val="auto"/>
    <w:pitch w:val="default"/>
    <w:sig w:usb0="A00002BF" w:usb1="3ACF7CFA" w:usb2="00000016" w:usb3="00000000" w:csb0="00040001" w:csb1="00000000"/>
  </w:font>
  <w:font w:name="汉仪中黑KW">
    <w:panose1 w:val="00020600040101010101"/>
    <w:charset w:val="86"/>
    <w:family w:val="auto"/>
    <w:pitch w:val="default"/>
    <w:sig w:usb0="A00002BF" w:usb1="18EF7CFA" w:usb2="00000016" w:usb3="00000000" w:csb0="00040000" w:csb1="00000000"/>
  </w:font>
  <w:font w:name="楷体">
    <w:altName w:val="汉仪楷体KW"/>
    <w:panose1 w:val="02010609060101010101"/>
    <w:charset w:val="86"/>
    <w:family w:val="modern"/>
    <w:pitch w:val="default"/>
    <w:sig w:usb0="00000000" w:usb1="00000000" w:usb2="00000016" w:usb3="00000000" w:csb0="00040001" w:csb1="00000000"/>
  </w:font>
  <w:font w:name="汉仪楷体KW">
    <w:panose1 w:val="00020600040101010101"/>
    <w:charset w:val="86"/>
    <w:family w:val="auto"/>
    <w:pitch w:val="default"/>
    <w:sig w:usb0="A00002BF" w:usb1="18EF7CFA" w:usb2="00000016" w:usb3="00000000" w:csb0="00040000" w:csb1="00000000"/>
  </w:font>
  <w:font w:name="Calibri Light">
    <w:altName w:val="Helvetica Neue"/>
    <w:panose1 w:val="020F0302020204030204"/>
    <w:charset w:val="00"/>
    <w:family w:val="swiss"/>
    <w:pitch w:val="default"/>
    <w:sig w:usb0="00000000" w:usb1="00000000" w:usb2="00000009" w:usb3="00000000" w:csb0="200001FF" w:csb1="00000000"/>
  </w:font>
  <w:font w:name="Helvetica Neue">
    <w:panose1 w:val="02000503000000020004"/>
    <w:charset w:val="00"/>
    <w:family w:val="auto"/>
    <w:pitch w:val="default"/>
    <w:sig w:usb0="E50002FF" w:usb1="500079DB" w:usb2="00000010" w:usb3="00000000" w:csb0="00000000" w:csb1="00000000"/>
  </w:font>
  <w:font w:name="Cambria">
    <w:altName w:val="苹方-简"/>
    <w:panose1 w:val="02040503050406030204"/>
    <w:charset w:val="00"/>
    <w:family w:val="roman"/>
    <w:pitch w:val="default"/>
    <w:sig w:usb0="00000000" w:usb1="00000000" w:usb2="02000000" w:usb3="00000000" w:csb0="2000019F" w:csb1="00000000"/>
  </w:font>
  <w:font w:name="苹方-简">
    <w:panose1 w:val="020B0400000000000000"/>
    <w:charset w:val="86"/>
    <w:family w:val="auto"/>
    <w:pitch w:val="default"/>
    <w:sig w:usb0="A00002FF" w:usb1="7ACFFDFB" w:usb2="00000017" w:usb3="00000000" w:csb0="00040001" w:csb1="00000000"/>
  </w:font>
  <w:font w:name="Kingsoft Sign">
    <w:panose1 w:val="05050102010706020507"/>
    <w:charset w:val="00"/>
    <w:family w:val="auto"/>
    <w:pitch w:val="default"/>
    <w:sig w:usb0="00000000" w:usb1="10000000" w:usb2="00000000" w:usb3="00000000" w:csb0="00000001" w:csb1="00000000"/>
  </w:font>
  <w:font w:name="微软雅黑">
    <w:altName w:val="汉仪旗黑"/>
    <w:panose1 w:val="020B0503020204020204"/>
    <w:charset w:val="86"/>
    <w:family w:val="swiss"/>
    <w:pitch w:val="default"/>
    <w:sig w:usb0="00000000" w:usb1="00000000" w:usb2="00000016" w:usb3="00000000" w:csb0="0004001F" w:csb1="00000000"/>
  </w:font>
  <w:font w:name="汉仪旗黑">
    <w:panose1 w:val="00020600040101010101"/>
    <w:charset w:val="86"/>
    <w:family w:val="auto"/>
    <w:pitch w:val="default"/>
    <w:sig w:usb0="A00002BF" w:usb1="1ACF7CFA" w:usb2="00000016" w:usb3="00000000" w:csb0="0004009F" w:csb1="DFD70000"/>
  </w:font>
  <w:font w:name="方正小标宋简体">
    <w:altName w:val="汉仪书宋二KW"/>
    <w:panose1 w:val="02010601030101010101"/>
    <w:charset w:val="86"/>
    <w:family w:val="auto"/>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Tahoma">
    <w:panose1 w:val="020B0804030504040204"/>
    <w:charset w:val="00"/>
    <w:family w:val="swiss"/>
    <w:pitch w:val="default"/>
    <w:sig w:usb0="E1002AFF" w:usb1="C000605B" w:usb2="00000029" w:usb3="00000000" w:csb0="200101FF" w:csb1="20280000"/>
  </w:font>
  <w:font w:name="Noto Serif CJK JP">
    <w:altName w:val="苹方-简"/>
    <w:panose1 w:val="00000000000000000000"/>
    <w:charset w:val="00"/>
    <w:family w:val="roman"/>
    <w:pitch w:val="default"/>
    <w:sig w:usb0="00000000" w:usb1="00000000" w:usb2="00000000" w:usb3="00000000" w:csb0="00040001" w:csb1="00000000"/>
  </w:font>
  <w:font w:name="仿宋">
    <w:altName w:val="仿宋-简"/>
    <w:panose1 w:val="02010609060101010101"/>
    <w:charset w:val="86"/>
    <w:family w:val="modern"/>
    <w:pitch w:val="default"/>
    <w:sig w:usb0="00000000" w:usb1="00000000" w:usb2="00000016" w:usb3="00000000" w:csb0="00040001" w:csb1="00000000"/>
  </w:font>
  <w:font w:name="Verdana">
    <w:panose1 w:val="020B0604030504040204"/>
    <w:charset w:val="00"/>
    <w:family w:val="swiss"/>
    <w:pitch w:val="default"/>
    <w:sig w:usb0="A1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7D018">
    <w:pPr>
      <w:pStyle w:val="19"/>
      <w:ind w:left="-156" w:right="-134" w:firstLine="360"/>
      <w:jc w:val="center"/>
    </w:pPr>
    <w:r>
      <w:fldChar w:fldCharType="begin"/>
    </w:r>
    <w:r>
      <w:instrText xml:space="preserve">PAGE   \* MERGEFORMAT</w:instrText>
    </w:r>
    <w:r>
      <w:fldChar w:fldCharType="separate"/>
    </w:r>
    <w:r>
      <w:rPr>
        <w:lang w:val="zh-CN"/>
      </w:rPr>
      <w:t>38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left="-156" w:right="-134" w:firstLine="480"/>
      </w:pPr>
      <w:r>
        <w:separator/>
      </w:r>
    </w:p>
  </w:footnote>
  <w:footnote w:type="continuationSeparator" w:id="1">
    <w:p>
      <w:pPr>
        <w:spacing w:line="360" w:lineRule="auto"/>
        <w:ind w:left="-156" w:right="-134"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33404">
    <w:pPr>
      <w:widowControl/>
      <w:tabs>
        <w:tab w:val="center" w:pos="4153"/>
        <w:tab w:val="right" w:pos="8306"/>
      </w:tabs>
      <w:snapToGrid w:val="0"/>
      <w:spacing w:line="240" w:lineRule="auto"/>
      <w:ind w:left="0" w:leftChars="0" w:right="0" w:rightChars="0" w:firstLine="0" w:firstLineChars="0"/>
      <w:jc w:val="right"/>
      <w:rPr>
        <w:rFonts w:ascii="宋体" w:hAnsi="宋体" w:eastAsia="宋体"/>
        <w:w w:val="90"/>
        <w:sz w:val="18"/>
        <w:szCs w:val="18"/>
      </w:rPr>
    </w:pPr>
    <w:r>
      <w:drawing>
        <wp:anchor distT="0" distB="0" distL="114300" distR="114300" simplePos="0" relativeHeight="251661312" behindDoc="0" locked="0" layoutInCell="1" allowOverlap="0">
          <wp:simplePos x="0" y="0"/>
          <wp:positionH relativeFrom="column">
            <wp:posOffset>-611505</wp:posOffset>
          </wp:positionH>
          <wp:positionV relativeFrom="paragraph">
            <wp:posOffset>-376555</wp:posOffset>
          </wp:positionV>
          <wp:extent cx="1834515" cy="414020"/>
          <wp:effectExtent l="0" t="0" r="0" b="0"/>
          <wp:wrapNone/>
          <wp:docPr id="20" name="图片 12" descr="435103651449574917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descr="435103651449574917438.jpg"/>
                  <pic:cNvPicPr>
                    <a:picLocks noChangeAspect="1" noChangeArrowheads="1"/>
                  </pic:cNvPicPr>
                </pic:nvPicPr>
                <pic:blipFill>
                  <a:blip r:embed="rId1">
                    <a:clrChange>
                      <a:clrFrom>
                        <a:srgbClr val="FCFCFA"/>
                      </a:clrFrom>
                      <a:clrTo>
                        <a:srgbClr val="FCFCFA">
                          <a:alpha val="0"/>
                        </a:srgbClr>
                      </a:clrTo>
                    </a:clrChange>
                    <a:extLst>
                      <a:ext uri="{28A0092B-C50C-407E-A947-70E740481C1C}">
                        <a14:useLocalDpi xmlns:a14="http://schemas.microsoft.com/office/drawing/2010/main" val="0"/>
                      </a:ext>
                    </a:extLst>
                  </a:blip>
                  <a:srcRect r="54599" b="4504"/>
                  <a:stretch>
                    <a:fillRect/>
                  </a:stretch>
                </pic:blipFill>
                <pic:spPr>
                  <a:xfrm>
                    <a:off x="0" y="0"/>
                    <a:ext cx="1834515" cy="414020"/>
                  </a:xfrm>
                  <a:prstGeom prst="rect">
                    <a:avLst/>
                  </a:prstGeom>
                  <a:noFill/>
                  <a:ln>
                    <a:noFill/>
                  </a:ln>
                </pic:spPr>
              </pic:pic>
            </a:graphicData>
          </a:graphic>
        </wp:anchor>
      </w:drawing>
    </w:r>
    <w:r>
      <mc:AlternateContent>
        <mc:Choice Requires="wps">
          <w:drawing>
            <wp:anchor distT="0" distB="0" distL="114300" distR="114300" simplePos="0" relativeHeight="251662336" behindDoc="0" locked="0" layoutInCell="1" allowOverlap="1">
              <wp:simplePos x="0" y="0"/>
              <wp:positionH relativeFrom="column">
                <wp:posOffset>-1974215</wp:posOffset>
              </wp:positionH>
              <wp:positionV relativeFrom="paragraph">
                <wp:posOffset>171450</wp:posOffset>
              </wp:positionV>
              <wp:extent cx="12079605" cy="12700"/>
              <wp:effectExtent l="0" t="0" r="17780" b="31115"/>
              <wp:wrapNone/>
              <wp:docPr id="6" name="直接连接符 6"/>
              <wp:cNvGraphicFramePr/>
              <a:graphic xmlns:a="http://schemas.openxmlformats.org/drawingml/2006/main">
                <a:graphicData uri="http://schemas.microsoft.com/office/word/2010/wordprocessingShape">
                  <wps:wsp>
                    <wps:cNvCnPr>
                      <a:cxnSpLocks noChangeShapeType="1"/>
                    </wps:cNvCnPr>
                    <wps:spPr bwMode="auto">
                      <a:xfrm flipH="1">
                        <a:off x="0" y="0"/>
                        <a:ext cx="12079605" cy="12700"/>
                      </a:xfrm>
                      <a:prstGeom prst="line">
                        <a:avLst/>
                      </a:prstGeom>
                      <a:noFill/>
                      <a:ln w="15875" cmpd="sng">
                        <a:solidFill>
                          <a:srgbClr val="739CC3"/>
                        </a:solidFill>
                        <a:prstDash val="solid"/>
                        <a:round/>
                        <a:headEnd type="none" w="med" len="med"/>
                        <a:tailEnd type="none" w="med" len="med"/>
                      </a:ln>
                      <a:effectLst/>
                    </wps:spPr>
                    <wps:bodyPr/>
                  </wps:wsp>
                </a:graphicData>
              </a:graphic>
            </wp:anchor>
          </w:drawing>
        </mc:Choice>
        <mc:Fallback>
          <w:pict>
            <v:line id="_x0000_s1026" o:spid="_x0000_s1026" o:spt="20" style="position:absolute;left:0pt;flip:x;margin-left:-155.45pt;margin-top:13.5pt;height:1pt;width:951.15pt;z-index:251662336;mso-width-relative:page;mso-height-relative:page;" filled="f" stroked="t" coordsize="21600,21600" o:gfxdata="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kh37F2gAAAAsBAAAPAAAAAAAAAAEAIAAAACIAAABkcnMvZG93bnJldi54bWxQSwECFAAU&#10;AAAACACHTuJAMT3WnygCAABABAAADgAAAAAAAAABACAAAAApAQAAZHJzL2Uyb0RvYy54bWxQSwUG&#10;AAAAAAYABgBZAQAAwwUAAAAA&#10;">
              <v:fill on="f" focussize="0,0"/>
              <v:stroke weight="1.25pt" color="#739CC3" joinstyle="round"/>
              <v:imagedata o:title=""/>
              <o:lock v:ext="edit" aspectratio="f"/>
            </v:line>
          </w:pict>
        </mc:Fallback>
      </mc:AlternateContent>
    </w:r>
    <w:r>
      <w:rPr>
        <w:rFonts w:hint="eastAsia" w:ascii="Times New Roman" w:eastAsia="宋体"/>
        <w:sz w:val="18"/>
        <w:szCs w:val="20"/>
      </w:rPr>
      <w:t xml:space="preserve">                 2025</w:t>
    </w:r>
    <w:r>
      <w:rPr>
        <w:rFonts w:ascii="Times New Roman" w:eastAsia="宋体"/>
        <w:sz w:val="18"/>
        <w:szCs w:val="20"/>
      </w:rPr>
      <w:t>年</w:t>
    </w:r>
    <w:r>
      <w:rPr>
        <w:rFonts w:hint="eastAsia" w:ascii="Times New Roman" w:eastAsia="宋体" w:cs="宋体"/>
        <w:sz w:val="18"/>
        <w:szCs w:val="20"/>
      </w:rPr>
      <w:t>电子商务专业</w:t>
    </w:r>
    <w:r>
      <w:rPr>
        <w:rFonts w:hint="eastAsia" w:ascii="宋体" w:hAnsi="宋体" w:eastAsia="宋体"/>
        <w:w w:val="90"/>
        <w:sz w:val="18"/>
        <w:szCs w:val="18"/>
      </w:rPr>
      <w:t>人才培养方案</w:t>
    </w:r>
  </w:p>
  <w:p w14:paraId="05891830">
    <w:pPr>
      <w:widowControl/>
      <w:tabs>
        <w:tab w:val="center" w:pos="4153"/>
        <w:tab w:val="right" w:pos="8306"/>
      </w:tabs>
      <w:snapToGrid w:val="0"/>
      <w:spacing w:line="240" w:lineRule="auto"/>
      <w:ind w:left="0" w:leftChars="0" w:right="0" w:rightChars="0" w:firstLine="0" w:firstLineChars="0"/>
      <w:jc w:val="right"/>
      <w:rPr>
        <w:rFonts w:ascii="宋体" w:hAnsi="宋体" w:eastAsia="宋体"/>
        <w:w w:val="90"/>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C7F4CE"/>
    <w:multiLevelType w:val="singleLevel"/>
    <w:tmpl w:val="82C7F4CE"/>
    <w:lvl w:ilvl="0" w:tentative="0">
      <w:start w:val="2"/>
      <w:numFmt w:val="decimal"/>
      <w:lvlText w:val="%1."/>
      <w:lvlJc w:val="left"/>
      <w:pPr>
        <w:tabs>
          <w:tab w:val="left" w:pos="312"/>
        </w:tabs>
      </w:pPr>
    </w:lvl>
  </w:abstractNum>
  <w:abstractNum w:abstractNumId="1">
    <w:nsid w:val="AB810878"/>
    <w:multiLevelType w:val="singleLevel"/>
    <w:tmpl w:val="AB810878"/>
    <w:lvl w:ilvl="0" w:tentative="0">
      <w:start w:val="5"/>
      <w:numFmt w:val="chineseCounting"/>
      <w:suff w:val="nothing"/>
      <w:lvlText w:val="（%1）"/>
      <w:lvlJc w:val="left"/>
      <w:rPr>
        <w:rFonts w:hint="eastAsia"/>
      </w:rPr>
    </w:lvl>
  </w:abstractNum>
  <w:abstractNum w:abstractNumId="2">
    <w:nsid w:val="E4E3E399"/>
    <w:multiLevelType w:val="singleLevel"/>
    <w:tmpl w:val="E4E3E399"/>
    <w:lvl w:ilvl="0" w:tentative="0">
      <w:start w:val="4"/>
      <w:numFmt w:val="chineseCounting"/>
      <w:suff w:val="nothing"/>
      <w:lvlText w:val="%1、"/>
      <w:lvlJc w:val="left"/>
      <w:rPr>
        <w:rFonts w:hint="eastAsia"/>
      </w:rPr>
    </w:lvl>
  </w:abstractNum>
  <w:abstractNum w:abstractNumId="3">
    <w:nsid w:val="423542FC"/>
    <w:multiLevelType w:val="singleLevel"/>
    <w:tmpl w:val="423542FC"/>
    <w:lvl w:ilvl="0" w:tentative="0">
      <w:start w:val="1"/>
      <w:numFmt w:val="chineseCounting"/>
      <w:suff w:val="nothing"/>
      <w:lvlText w:val="（%1）"/>
      <w:lvlJc w:val="left"/>
      <w:rPr>
        <w:rFonts w:hint="eastAsia"/>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oNotHyphenateCaps/>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yNjgwNjA2ZTU2ZWM0ZTgyNDFlZjY3ZDc5MTFlOTYifQ=="/>
  </w:docVars>
  <w:rsids>
    <w:rsidRoot w:val="00153CCE"/>
    <w:rsid w:val="000001E9"/>
    <w:rsid w:val="0000111B"/>
    <w:rsid w:val="00003A9E"/>
    <w:rsid w:val="00003F31"/>
    <w:rsid w:val="00004F7D"/>
    <w:rsid w:val="000056C8"/>
    <w:rsid w:val="00005FBC"/>
    <w:rsid w:val="00006255"/>
    <w:rsid w:val="0001142F"/>
    <w:rsid w:val="00011514"/>
    <w:rsid w:val="000117E2"/>
    <w:rsid w:val="0001186D"/>
    <w:rsid w:val="00011B80"/>
    <w:rsid w:val="00013EB2"/>
    <w:rsid w:val="0001401F"/>
    <w:rsid w:val="00014FCB"/>
    <w:rsid w:val="00015861"/>
    <w:rsid w:val="00015DF3"/>
    <w:rsid w:val="0001600E"/>
    <w:rsid w:val="00016025"/>
    <w:rsid w:val="0002025A"/>
    <w:rsid w:val="00021C68"/>
    <w:rsid w:val="000226BE"/>
    <w:rsid w:val="00023DCE"/>
    <w:rsid w:val="0002582D"/>
    <w:rsid w:val="00025870"/>
    <w:rsid w:val="000264F9"/>
    <w:rsid w:val="00026B1F"/>
    <w:rsid w:val="00027575"/>
    <w:rsid w:val="000275A9"/>
    <w:rsid w:val="00027766"/>
    <w:rsid w:val="000305AC"/>
    <w:rsid w:val="000309DC"/>
    <w:rsid w:val="00032CB8"/>
    <w:rsid w:val="00033D06"/>
    <w:rsid w:val="00033F5D"/>
    <w:rsid w:val="0003592B"/>
    <w:rsid w:val="00036E43"/>
    <w:rsid w:val="000379D1"/>
    <w:rsid w:val="00040910"/>
    <w:rsid w:val="000415C0"/>
    <w:rsid w:val="00042E66"/>
    <w:rsid w:val="00043DF9"/>
    <w:rsid w:val="00044051"/>
    <w:rsid w:val="00044C3A"/>
    <w:rsid w:val="00046D04"/>
    <w:rsid w:val="00047D2E"/>
    <w:rsid w:val="000515A9"/>
    <w:rsid w:val="0005275D"/>
    <w:rsid w:val="0005291B"/>
    <w:rsid w:val="000530C1"/>
    <w:rsid w:val="00053A1D"/>
    <w:rsid w:val="000546F6"/>
    <w:rsid w:val="00055605"/>
    <w:rsid w:val="00055761"/>
    <w:rsid w:val="0005744B"/>
    <w:rsid w:val="00060CB6"/>
    <w:rsid w:val="000621E2"/>
    <w:rsid w:val="0006245C"/>
    <w:rsid w:val="000635C5"/>
    <w:rsid w:val="000638BC"/>
    <w:rsid w:val="00064F05"/>
    <w:rsid w:val="000655C5"/>
    <w:rsid w:val="0006747D"/>
    <w:rsid w:val="00070296"/>
    <w:rsid w:val="000704A5"/>
    <w:rsid w:val="00070976"/>
    <w:rsid w:val="00070EB2"/>
    <w:rsid w:val="0007135F"/>
    <w:rsid w:val="000716A7"/>
    <w:rsid w:val="00072B03"/>
    <w:rsid w:val="00073E60"/>
    <w:rsid w:val="00076B54"/>
    <w:rsid w:val="00077825"/>
    <w:rsid w:val="00081334"/>
    <w:rsid w:val="00081641"/>
    <w:rsid w:val="00082587"/>
    <w:rsid w:val="000825FA"/>
    <w:rsid w:val="00082ACA"/>
    <w:rsid w:val="00082DCA"/>
    <w:rsid w:val="00085B99"/>
    <w:rsid w:val="00086879"/>
    <w:rsid w:val="00086BBA"/>
    <w:rsid w:val="00086CAC"/>
    <w:rsid w:val="000870FD"/>
    <w:rsid w:val="00087313"/>
    <w:rsid w:val="00090CD1"/>
    <w:rsid w:val="00091504"/>
    <w:rsid w:val="00091818"/>
    <w:rsid w:val="00092E71"/>
    <w:rsid w:val="0009375A"/>
    <w:rsid w:val="00094489"/>
    <w:rsid w:val="00096531"/>
    <w:rsid w:val="000973F8"/>
    <w:rsid w:val="000977AD"/>
    <w:rsid w:val="00097BCE"/>
    <w:rsid w:val="000A0489"/>
    <w:rsid w:val="000A0E06"/>
    <w:rsid w:val="000A130C"/>
    <w:rsid w:val="000A183E"/>
    <w:rsid w:val="000A2156"/>
    <w:rsid w:val="000A2C7B"/>
    <w:rsid w:val="000A3016"/>
    <w:rsid w:val="000A4126"/>
    <w:rsid w:val="000A4C7B"/>
    <w:rsid w:val="000A5348"/>
    <w:rsid w:val="000A5CEC"/>
    <w:rsid w:val="000A5F94"/>
    <w:rsid w:val="000A6B2D"/>
    <w:rsid w:val="000B146E"/>
    <w:rsid w:val="000B3653"/>
    <w:rsid w:val="000B39B2"/>
    <w:rsid w:val="000B4A28"/>
    <w:rsid w:val="000B4E3B"/>
    <w:rsid w:val="000B4E4B"/>
    <w:rsid w:val="000B5232"/>
    <w:rsid w:val="000B5574"/>
    <w:rsid w:val="000B5810"/>
    <w:rsid w:val="000B5922"/>
    <w:rsid w:val="000B593E"/>
    <w:rsid w:val="000B5A46"/>
    <w:rsid w:val="000B6C09"/>
    <w:rsid w:val="000B7FDD"/>
    <w:rsid w:val="000C01EA"/>
    <w:rsid w:val="000C08FB"/>
    <w:rsid w:val="000C10BA"/>
    <w:rsid w:val="000C1A89"/>
    <w:rsid w:val="000C2489"/>
    <w:rsid w:val="000C3CD6"/>
    <w:rsid w:val="000C470D"/>
    <w:rsid w:val="000C4ED1"/>
    <w:rsid w:val="000C4FBD"/>
    <w:rsid w:val="000C4FF8"/>
    <w:rsid w:val="000C6218"/>
    <w:rsid w:val="000C6717"/>
    <w:rsid w:val="000D2D1D"/>
    <w:rsid w:val="000D2D95"/>
    <w:rsid w:val="000D3291"/>
    <w:rsid w:val="000D3441"/>
    <w:rsid w:val="000D39E6"/>
    <w:rsid w:val="000D40D2"/>
    <w:rsid w:val="000D5B34"/>
    <w:rsid w:val="000D7BDF"/>
    <w:rsid w:val="000D7DC3"/>
    <w:rsid w:val="000D7EBF"/>
    <w:rsid w:val="000E03C2"/>
    <w:rsid w:val="000E070A"/>
    <w:rsid w:val="000E0F7D"/>
    <w:rsid w:val="000E13C0"/>
    <w:rsid w:val="000E2905"/>
    <w:rsid w:val="000E39EA"/>
    <w:rsid w:val="000E6A7F"/>
    <w:rsid w:val="000E7805"/>
    <w:rsid w:val="000E7B81"/>
    <w:rsid w:val="000E7E5C"/>
    <w:rsid w:val="000F0077"/>
    <w:rsid w:val="000F0D42"/>
    <w:rsid w:val="000F112A"/>
    <w:rsid w:val="000F15C7"/>
    <w:rsid w:val="000F2EE9"/>
    <w:rsid w:val="000F2FAD"/>
    <w:rsid w:val="000F4C5C"/>
    <w:rsid w:val="000F5022"/>
    <w:rsid w:val="000F6203"/>
    <w:rsid w:val="000F7AD9"/>
    <w:rsid w:val="0010022D"/>
    <w:rsid w:val="001022BA"/>
    <w:rsid w:val="0010241B"/>
    <w:rsid w:val="001025FE"/>
    <w:rsid w:val="00102C76"/>
    <w:rsid w:val="00104C43"/>
    <w:rsid w:val="00106375"/>
    <w:rsid w:val="00106382"/>
    <w:rsid w:val="00106946"/>
    <w:rsid w:val="00106C62"/>
    <w:rsid w:val="00106FDF"/>
    <w:rsid w:val="00107F62"/>
    <w:rsid w:val="00110C69"/>
    <w:rsid w:val="00111879"/>
    <w:rsid w:val="00111CAC"/>
    <w:rsid w:val="001127C5"/>
    <w:rsid w:val="00112811"/>
    <w:rsid w:val="001133B5"/>
    <w:rsid w:val="001135FB"/>
    <w:rsid w:val="00113D58"/>
    <w:rsid w:val="00114485"/>
    <w:rsid w:val="00120218"/>
    <w:rsid w:val="0012191A"/>
    <w:rsid w:val="00121C00"/>
    <w:rsid w:val="00124552"/>
    <w:rsid w:val="0012489B"/>
    <w:rsid w:val="00124A3D"/>
    <w:rsid w:val="00124B16"/>
    <w:rsid w:val="00124DD7"/>
    <w:rsid w:val="00124E63"/>
    <w:rsid w:val="00125714"/>
    <w:rsid w:val="001259B8"/>
    <w:rsid w:val="00125B1E"/>
    <w:rsid w:val="001263F5"/>
    <w:rsid w:val="00126BFE"/>
    <w:rsid w:val="001271DF"/>
    <w:rsid w:val="0013077E"/>
    <w:rsid w:val="00131AC8"/>
    <w:rsid w:val="001327EB"/>
    <w:rsid w:val="00132878"/>
    <w:rsid w:val="00132C06"/>
    <w:rsid w:val="00133E4F"/>
    <w:rsid w:val="00133EDA"/>
    <w:rsid w:val="001340F1"/>
    <w:rsid w:val="001357BF"/>
    <w:rsid w:val="001361E5"/>
    <w:rsid w:val="0013744B"/>
    <w:rsid w:val="001375B5"/>
    <w:rsid w:val="00137C68"/>
    <w:rsid w:val="00137D49"/>
    <w:rsid w:val="0014030B"/>
    <w:rsid w:val="00140538"/>
    <w:rsid w:val="00140D5E"/>
    <w:rsid w:val="00140FBB"/>
    <w:rsid w:val="0014166B"/>
    <w:rsid w:val="001428A7"/>
    <w:rsid w:val="0014333D"/>
    <w:rsid w:val="00143D4E"/>
    <w:rsid w:val="00143DE3"/>
    <w:rsid w:val="00143ED4"/>
    <w:rsid w:val="00143EF4"/>
    <w:rsid w:val="001445D6"/>
    <w:rsid w:val="001463FB"/>
    <w:rsid w:val="0014678E"/>
    <w:rsid w:val="0014686A"/>
    <w:rsid w:val="00147F40"/>
    <w:rsid w:val="001500FF"/>
    <w:rsid w:val="00150C02"/>
    <w:rsid w:val="001510C6"/>
    <w:rsid w:val="00152A8A"/>
    <w:rsid w:val="00153CCE"/>
    <w:rsid w:val="0015522C"/>
    <w:rsid w:val="0015747E"/>
    <w:rsid w:val="0016139B"/>
    <w:rsid w:val="00163F0F"/>
    <w:rsid w:val="00166ABE"/>
    <w:rsid w:val="00166FCC"/>
    <w:rsid w:val="001678EB"/>
    <w:rsid w:val="00167A22"/>
    <w:rsid w:val="00167B6C"/>
    <w:rsid w:val="00167E41"/>
    <w:rsid w:val="00170920"/>
    <w:rsid w:val="00170B19"/>
    <w:rsid w:val="00170E5B"/>
    <w:rsid w:val="001737C9"/>
    <w:rsid w:val="001739F4"/>
    <w:rsid w:val="0017503E"/>
    <w:rsid w:val="001760C7"/>
    <w:rsid w:val="001766CF"/>
    <w:rsid w:val="00176CEF"/>
    <w:rsid w:val="00177A1C"/>
    <w:rsid w:val="0018103C"/>
    <w:rsid w:val="00182EDF"/>
    <w:rsid w:val="001830D0"/>
    <w:rsid w:val="0018424F"/>
    <w:rsid w:val="001844C0"/>
    <w:rsid w:val="00185C76"/>
    <w:rsid w:val="001879B9"/>
    <w:rsid w:val="00190AF6"/>
    <w:rsid w:val="0019144E"/>
    <w:rsid w:val="00191D1C"/>
    <w:rsid w:val="00192002"/>
    <w:rsid w:val="00192305"/>
    <w:rsid w:val="0019237D"/>
    <w:rsid w:val="00193681"/>
    <w:rsid w:val="00193E13"/>
    <w:rsid w:val="0019480D"/>
    <w:rsid w:val="00194A43"/>
    <w:rsid w:val="00194E56"/>
    <w:rsid w:val="00196A3E"/>
    <w:rsid w:val="00196BE8"/>
    <w:rsid w:val="001974D0"/>
    <w:rsid w:val="001A0D9C"/>
    <w:rsid w:val="001A20F4"/>
    <w:rsid w:val="001A26D7"/>
    <w:rsid w:val="001A40EB"/>
    <w:rsid w:val="001A4EBC"/>
    <w:rsid w:val="001A6918"/>
    <w:rsid w:val="001A75A1"/>
    <w:rsid w:val="001B022F"/>
    <w:rsid w:val="001B041F"/>
    <w:rsid w:val="001B0533"/>
    <w:rsid w:val="001B0D0C"/>
    <w:rsid w:val="001B1D76"/>
    <w:rsid w:val="001B2269"/>
    <w:rsid w:val="001B28A9"/>
    <w:rsid w:val="001B3245"/>
    <w:rsid w:val="001B34E0"/>
    <w:rsid w:val="001B3BD5"/>
    <w:rsid w:val="001B4F23"/>
    <w:rsid w:val="001B54F3"/>
    <w:rsid w:val="001B618D"/>
    <w:rsid w:val="001B777F"/>
    <w:rsid w:val="001B7E44"/>
    <w:rsid w:val="001B7E5E"/>
    <w:rsid w:val="001C1ED6"/>
    <w:rsid w:val="001C2B1C"/>
    <w:rsid w:val="001C3D45"/>
    <w:rsid w:val="001C4128"/>
    <w:rsid w:val="001C48E3"/>
    <w:rsid w:val="001C4EE8"/>
    <w:rsid w:val="001C5EAC"/>
    <w:rsid w:val="001C741B"/>
    <w:rsid w:val="001C75C2"/>
    <w:rsid w:val="001C76DC"/>
    <w:rsid w:val="001D02D3"/>
    <w:rsid w:val="001D1C58"/>
    <w:rsid w:val="001D3424"/>
    <w:rsid w:val="001D397D"/>
    <w:rsid w:val="001D5471"/>
    <w:rsid w:val="001D567E"/>
    <w:rsid w:val="001D58BB"/>
    <w:rsid w:val="001D59C1"/>
    <w:rsid w:val="001D59C5"/>
    <w:rsid w:val="001D5C2D"/>
    <w:rsid w:val="001E0014"/>
    <w:rsid w:val="001E0BC4"/>
    <w:rsid w:val="001E0E1A"/>
    <w:rsid w:val="001E1D85"/>
    <w:rsid w:val="001E1FB3"/>
    <w:rsid w:val="001E42C4"/>
    <w:rsid w:val="001E42EE"/>
    <w:rsid w:val="001E4F9F"/>
    <w:rsid w:val="001E6256"/>
    <w:rsid w:val="001E643D"/>
    <w:rsid w:val="001E6D69"/>
    <w:rsid w:val="001F03C0"/>
    <w:rsid w:val="001F124E"/>
    <w:rsid w:val="001F22BE"/>
    <w:rsid w:val="001F25C6"/>
    <w:rsid w:val="001F2667"/>
    <w:rsid w:val="001F3410"/>
    <w:rsid w:val="001F5D2C"/>
    <w:rsid w:val="001F6267"/>
    <w:rsid w:val="001F63D6"/>
    <w:rsid w:val="00200EDD"/>
    <w:rsid w:val="00201742"/>
    <w:rsid w:val="00201F87"/>
    <w:rsid w:val="0020631D"/>
    <w:rsid w:val="00206E9B"/>
    <w:rsid w:val="002102AA"/>
    <w:rsid w:val="00210AB0"/>
    <w:rsid w:val="00210F4F"/>
    <w:rsid w:val="0021158F"/>
    <w:rsid w:val="00211746"/>
    <w:rsid w:val="00214582"/>
    <w:rsid w:val="002169C5"/>
    <w:rsid w:val="00220957"/>
    <w:rsid w:val="002214A9"/>
    <w:rsid w:val="002234E0"/>
    <w:rsid w:val="00223707"/>
    <w:rsid w:val="002238CB"/>
    <w:rsid w:val="00223EA2"/>
    <w:rsid w:val="00224A5A"/>
    <w:rsid w:val="00224E6B"/>
    <w:rsid w:val="002256D4"/>
    <w:rsid w:val="002258E7"/>
    <w:rsid w:val="002266EF"/>
    <w:rsid w:val="002270FA"/>
    <w:rsid w:val="002300CA"/>
    <w:rsid w:val="002312B3"/>
    <w:rsid w:val="00232EF5"/>
    <w:rsid w:val="00233653"/>
    <w:rsid w:val="002345E9"/>
    <w:rsid w:val="002348F5"/>
    <w:rsid w:val="002354A3"/>
    <w:rsid w:val="00236A1C"/>
    <w:rsid w:val="00237F26"/>
    <w:rsid w:val="00237FD0"/>
    <w:rsid w:val="002401D9"/>
    <w:rsid w:val="00241B20"/>
    <w:rsid w:val="00242543"/>
    <w:rsid w:val="0024358F"/>
    <w:rsid w:val="002501AE"/>
    <w:rsid w:val="00251D83"/>
    <w:rsid w:val="00252500"/>
    <w:rsid w:val="002541A2"/>
    <w:rsid w:val="00254405"/>
    <w:rsid w:val="002549C1"/>
    <w:rsid w:val="002551BF"/>
    <w:rsid w:val="00255DE1"/>
    <w:rsid w:val="002566F2"/>
    <w:rsid w:val="00256B71"/>
    <w:rsid w:val="00257199"/>
    <w:rsid w:val="00257561"/>
    <w:rsid w:val="00257826"/>
    <w:rsid w:val="0026250E"/>
    <w:rsid w:val="00262DF2"/>
    <w:rsid w:val="002632D6"/>
    <w:rsid w:val="00264219"/>
    <w:rsid w:val="00264392"/>
    <w:rsid w:val="00265486"/>
    <w:rsid w:val="0026687B"/>
    <w:rsid w:val="00267A70"/>
    <w:rsid w:val="00271AE1"/>
    <w:rsid w:val="00272070"/>
    <w:rsid w:val="00272D51"/>
    <w:rsid w:val="00273078"/>
    <w:rsid w:val="002733DE"/>
    <w:rsid w:val="00273CD7"/>
    <w:rsid w:val="002745EB"/>
    <w:rsid w:val="002747DA"/>
    <w:rsid w:val="002763A1"/>
    <w:rsid w:val="00276820"/>
    <w:rsid w:val="00277F99"/>
    <w:rsid w:val="00277FC0"/>
    <w:rsid w:val="002812A7"/>
    <w:rsid w:val="00281D63"/>
    <w:rsid w:val="00282687"/>
    <w:rsid w:val="002832AA"/>
    <w:rsid w:val="002834DE"/>
    <w:rsid w:val="002837FB"/>
    <w:rsid w:val="00284FFD"/>
    <w:rsid w:val="00286EA2"/>
    <w:rsid w:val="00287104"/>
    <w:rsid w:val="00287A36"/>
    <w:rsid w:val="00287C2B"/>
    <w:rsid w:val="00287FFE"/>
    <w:rsid w:val="002916D2"/>
    <w:rsid w:val="00292663"/>
    <w:rsid w:val="00293740"/>
    <w:rsid w:val="00293818"/>
    <w:rsid w:val="00293BA6"/>
    <w:rsid w:val="00294D80"/>
    <w:rsid w:val="00294DE1"/>
    <w:rsid w:val="002968E2"/>
    <w:rsid w:val="002A2177"/>
    <w:rsid w:val="002A24B9"/>
    <w:rsid w:val="002A377F"/>
    <w:rsid w:val="002A5688"/>
    <w:rsid w:val="002A632B"/>
    <w:rsid w:val="002A699B"/>
    <w:rsid w:val="002A7839"/>
    <w:rsid w:val="002A7CC5"/>
    <w:rsid w:val="002A7DF3"/>
    <w:rsid w:val="002B00B0"/>
    <w:rsid w:val="002B0169"/>
    <w:rsid w:val="002B05B1"/>
    <w:rsid w:val="002B0B0B"/>
    <w:rsid w:val="002B179D"/>
    <w:rsid w:val="002B46BF"/>
    <w:rsid w:val="002C006C"/>
    <w:rsid w:val="002C0C77"/>
    <w:rsid w:val="002C230D"/>
    <w:rsid w:val="002C53A6"/>
    <w:rsid w:val="002C5EBC"/>
    <w:rsid w:val="002C5F85"/>
    <w:rsid w:val="002C63C5"/>
    <w:rsid w:val="002C71EA"/>
    <w:rsid w:val="002C7CC3"/>
    <w:rsid w:val="002C7EFF"/>
    <w:rsid w:val="002D0F59"/>
    <w:rsid w:val="002D10E4"/>
    <w:rsid w:val="002D223D"/>
    <w:rsid w:val="002D3344"/>
    <w:rsid w:val="002D411C"/>
    <w:rsid w:val="002D4154"/>
    <w:rsid w:val="002D41AD"/>
    <w:rsid w:val="002D5102"/>
    <w:rsid w:val="002D5105"/>
    <w:rsid w:val="002D5522"/>
    <w:rsid w:val="002D74F9"/>
    <w:rsid w:val="002E0295"/>
    <w:rsid w:val="002E0A70"/>
    <w:rsid w:val="002E1CA5"/>
    <w:rsid w:val="002E22D1"/>
    <w:rsid w:val="002E2476"/>
    <w:rsid w:val="002E346C"/>
    <w:rsid w:val="002E34BB"/>
    <w:rsid w:val="002E55BC"/>
    <w:rsid w:val="002F00F4"/>
    <w:rsid w:val="002F073F"/>
    <w:rsid w:val="002F0D81"/>
    <w:rsid w:val="002F1E08"/>
    <w:rsid w:val="002F229C"/>
    <w:rsid w:val="002F38A8"/>
    <w:rsid w:val="002F43A0"/>
    <w:rsid w:val="002F4774"/>
    <w:rsid w:val="002F6F2F"/>
    <w:rsid w:val="002F7A1D"/>
    <w:rsid w:val="0030164C"/>
    <w:rsid w:val="00304A91"/>
    <w:rsid w:val="0030590E"/>
    <w:rsid w:val="003106EE"/>
    <w:rsid w:val="00310D8C"/>
    <w:rsid w:val="003118F9"/>
    <w:rsid w:val="00313392"/>
    <w:rsid w:val="003141A5"/>
    <w:rsid w:val="00314241"/>
    <w:rsid w:val="00314840"/>
    <w:rsid w:val="00314A85"/>
    <w:rsid w:val="003150F3"/>
    <w:rsid w:val="003152F4"/>
    <w:rsid w:val="0031577E"/>
    <w:rsid w:val="00315A39"/>
    <w:rsid w:val="00315A93"/>
    <w:rsid w:val="0032063B"/>
    <w:rsid w:val="00320F9A"/>
    <w:rsid w:val="00323E37"/>
    <w:rsid w:val="003242C9"/>
    <w:rsid w:val="00324EFB"/>
    <w:rsid w:val="00325AEC"/>
    <w:rsid w:val="00325D67"/>
    <w:rsid w:val="0032631E"/>
    <w:rsid w:val="0032703C"/>
    <w:rsid w:val="0032739E"/>
    <w:rsid w:val="00327649"/>
    <w:rsid w:val="00327935"/>
    <w:rsid w:val="00327F0A"/>
    <w:rsid w:val="00330198"/>
    <w:rsid w:val="00330F87"/>
    <w:rsid w:val="00331378"/>
    <w:rsid w:val="00331B2B"/>
    <w:rsid w:val="00332A64"/>
    <w:rsid w:val="003337D0"/>
    <w:rsid w:val="003341BF"/>
    <w:rsid w:val="0033480B"/>
    <w:rsid w:val="003411FC"/>
    <w:rsid w:val="003418E9"/>
    <w:rsid w:val="00341B2A"/>
    <w:rsid w:val="00342497"/>
    <w:rsid w:val="00343AD3"/>
    <w:rsid w:val="00343BC5"/>
    <w:rsid w:val="0034402D"/>
    <w:rsid w:val="00344BE2"/>
    <w:rsid w:val="00345162"/>
    <w:rsid w:val="00345677"/>
    <w:rsid w:val="003458F1"/>
    <w:rsid w:val="003459E3"/>
    <w:rsid w:val="00346763"/>
    <w:rsid w:val="003472BB"/>
    <w:rsid w:val="00347511"/>
    <w:rsid w:val="00347D97"/>
    <w:rsid w:val="00351177"/>
    <w:rsid w:val="0035137A"/>
    <w:rsid w:val="00351456"/>
    <w:rsid w:val="003518F9"/>
    <w:rsid w:val="003520CB"/>
    <w:rsid w:val="00353884"/>
    <w:rsid w:val="00354697"/>
    <w:rsid w:val="00354B6E"/>
    <w:rsid w:val="00354C4E"/>
    <w:rsid w:val="003551A2"/>
    <w:rsid w:val="0035525D"/>
    <w:rsid w:val="00355340"/>
    <w:rsid w:val="00356CA4"/>
    <w:rsid w:val="003577B8"/>
    <w:rsid w:val="00361B5E"/>
    <w:rsid w:val="00362034"/>
    <w:rsid w:val="00362D2F"/>
    <w:rsid w:val="003638F0"/>
    <w:rsid w:val="00364852"/>
    <w:rsid w:val="00364B9F"/>
    <w:rsid w:val="00364CDA"/>
    <w:rsid w:val="00366785"/>
    <w:rsid w:val="003669DC"/>
    <w:rsid w:val="00366E81"/>
    <w:rsid w:val="00366ED0"/>
    <w:rsid w:val="00372213"/>
    <w:rsid w:val="0037279B"/>
    <w:rsid w:val="00372EA3"/>
    <w:rsid w:val="0037360D"/>
    <w:rsid w:val="003737E2"/>
    <w:rsid w:val="00375444"/>
    <w:rsid w:val="00375CFA"/>
    <w:rsid w:val="003774FB"/>
    <w:rsid w:val="00380A0D"/>
    <w:rsid w:val="00381D5B"/>
    <w:rsid w:val="00381E81"/>
    <w:rsid w:val="003844C6"/>
    <w:rsid w:val="003860F2"/>
    <w:rsid w:val="0038731D"/>
    <w:rsid w:val="00387947"/>
    <w:rsid w:val="00387A88"/>
    <w:rsid w:val="003903D5"/>
    <w:rsid w:val="00390C93"/>
    <w:rsid w:val="00391268"/>
    <w:rsid w:val="003916C4"/>
    <w:rsid w:val="00392C40"/>
    <w:rsid w:val="0039606F"/>
    <w:rsid w:val="003967B9"/>
    <w:rsid w:val="003969C3"/>
    <w:rsid w:val="00396DCD"/>
    <w:rsid w:val="00397E9D"/>
    <w:rsid w:val="003A0621"/>
    <w:rsid w:val="003A0792"/>
    <w:rsid w:val="003A1FBC"/>
    <w:rsid w:val="003A57E9"/>
    <w:rsid w:val="003B0266"/>
    <w:rsid w:val="003B0520"/>
    <w:rsid w:val="003B069B"/>
    <w:rsid w:val="003B11C7"/>
    <w:rsid w:val="003B5D40"/>
    <w:rsid w:val="003B63F0"/>
    <w:rsid w:val="003B6FE8"/>
    <w:rsid w:val="003C10D9"/>
    <w:rsid w:val="003C2017"/>
    <w:rsid w:val="003C26AC"/>
    <w:rsid w:val="003C2B69"/>
    <w:rsid w:val="003C3379"/>
    <w:rsid w:val="003C3459"/>
    <w:rsid w:val="003C4CB5"/>
    <w:rsid w:val="003C6A1E"/>
    <w:rsid w:val="003C7385"/>
    <w:rsid w:val="003D05AB"/>
    <w:rsid w:val="003D0629"/>
    <w:rsid w:val="003D07A0"/>
    <w:rsid w:val="003D0DA1"/>
    <w:rsid w:val="003D161B"/>
    <w:rsid w:val="003D1A48"/>
    <w:rsid w:val="003D2F56"/>
    <w:rsid w:val="003D3E1C"/>
    <w:rsid w:val="003D4BE0"/>
    <w:rsid w:val="003D4E23"/>
    <w:rsid w:val="003D5A79"/>
    <w:rsid w:val="003D604C"/>
    <w:rsid w:val="003D7008"/>
    <w:rsid w:val="003D7281"/>
    <w:rsid w:val="003D74FE"/>
    <w:rsid w:val="003D7C13"/>
    <w:rsid w:val="003D7C3A"/>
    <w:rsid w:val="003E0FEE"/>
    <w:rsid w:val="003E1234"/>
    <w:rsid w:val="003E1A42"/>
    <w:rsid w:val="003E1BAB"/>
    <w:rsid w:val="003E20AB"/>
    <w:rsid w:val="003E216D"/>
    <w:rsid w:val="003E2A89"/>
    <w:rsid w:val="003E3629"/>
    <w:rsid w:val="003E51F1"/>
    <w:rsid w:val="003E5851"/>
    <w:rsid w:val="003E6C3E"/>
    <w:rsid w:val="003E78EF"/>
    <w:rsid w:val="003F0130"/>
    <w:rsid w:val="003F04C9"/>
    <w:rsid w:val="003F07A7"/>
    <w:rsid w:val="003F0B94"/>
    <w:rsid w:val="003F1838"/>
    <w:rsid w:val="003F32F5"/>
    <w:rsid w:val="003F3439"/>
    <w:rsid w:val="003F53A1"/>
    <w:rsid w:val="003F5F62"/>
    <w:rsid w:val="003F770F"/>
    <w:rsid w:val="004014D9"/>
    <w:rsid w:val="00401571"/>
    <w:rsid w:val="00401677"/>
    <w:rsid w:val="004029FD"/>
    <w:rsid w:val="00402E12"/>
    <w:rsid w:val="00403386"/>
    <w:rsid w:val="004061F4"/>
    <w:rsid w:val="00406807"/>
    <w:rsid w:val="00406C63"/>
    <w:rsid w:val="00406D9B"/>
    <w:rsid w:val="00411035"/>
    <w:rsid w:val="004121A7"/>
    <w:rsid w:val="00412FCB"/>
    <w:rsid w:val="00413C5E"/>
    <w:rsid w:val="00413E7D"/>
    <w:rsid w:val="0041479C"/>
    <w:rsid w:val="004148D7"/>
    <w:rsid w:val="004163B0"/>
    <w:rsid w:val="00416C11"/>
    <w:rsid w:val="004203C6"/>
    <w:rsid w:val="00421C7A"/>
    <w:rsid w:val="00423107"/>
    <w:rsid w:val="00423BB3"/>
    <w:rsid w:val="00423DBD"/>
    <w:rsid w:val="00424646"/>
    <w:rsid w:val="00426A32"/>
    <w:rsid w:val="00430A24"/>
    <w:rsid w:val="004322FE"/>
    <w:rsid w:val="004325C5"/>
    <w:rsid w:val="004332CA"/>
    <w:rsid w:val="004346C2"/>
    <w:rsid w:val="00436D66"/>
    <w:rsid w:val="00437860"/>
    <w:rsid w:val="0044000B"/>
    <w:rsid w:val="00441588"/>
    <w:rsid w:val="00441650"/>
    <w:rsid w:val="00441D63"/>
    <w:rsid w:val="0044218E"/>
    <w:rsid w:val="00442336"/>
    <w:rsid w:val="00442430"/>
    <w:rsid w:val="00442492"/>
    <w:rsid w:val="00442E9A"/>
    <w:rsid w:val="004433E9"/>
    <w:rsid w:val="00443D57"/>
    <w:rsid w:val="00444CC6"/>
    <w:rsid w:val="0044650E"/>
    <w:rsid w:val="00447CC1"/>
    <w:rsid w:val="00450337"/>
    <w:rsid w:val="00450D2F"/>
    <w:rsid w:val="00451CC8"/>
    <w:rsid w:val="00451CDC"/>
    <w:rsid w:val="00451DC6"/>
    <w:rsid w:val="00452280"/>
    <w:rsid w:val="00452A09"/>
    <w:rsid w:val="00452BA5"/>
    <w:rsid w:val="004530CB"/>
    <w:rsid w:val="00453BBB"/>
    <w:rsid w:val="00453E1C"/>
    <w:rsid w:val="004610B1"/>
    <w:rsid w:val="00461866"/>
    <w:rsid w:val="00461EE2"/>
    <w:rsid w:val="004636DD"/>
    <w:rsid w:val="00463790"/>
    <w:rsid w:val="00463F89"/>
    <w:rsid w:val="0046451B"/>
    <w:rsid w:val="00464A84"/>
    <w:rsid w:val="00465D96"/>
    <w:rsid w:val="004700F6"/>
    <w:rsid w:val="00470667"/>
    <w:rsid w:val="00472470"/>
    <w:rsid w:val="00472B59"/>
    <w:rsid w:val="00474542"/>
    <w:rsid w:val="00475127"/>
    <w:rsid w:val="00476160"/>
    <w:rsid w:val="0047694D"/>
    <w:rsid w:val="00476AC3"/>
    <w:rsid w:val="00476C17"/>
    <w:rsid w:val="00476FD8"/>
    <w:rsid w:val="00477C51"/>
    <w:rsid w:val="0048038A"/>
    <w:rsid w:val="004826FF"/>
    <w:rsid w:val="0048334E"/>
    <w:rsid w:val="004836C4"/>
    <w:rsid w:val="0048394E"/>
    <w:rsid w:val="00483C87"/>
    <w:rsid w:val="00483F33"/>
    <w:rsid w:val="00484BB2"/>
    <w:rsid w:val="00486FC4"/>
    <w:rsid w:val="00491B17"/>
    <w:rsid w:val="00492B90"/>
    <w:rsid w:val="00493CD5"/>
    <w:rsid w:val="004946DA"/>
    <w:rsid w:val="00494AF1"/>
    <w:rsid w:val="0049528C"/>
    <w:rsid w:val="00495444"/>
    <w:rsid w:val="004954ED"/>
    <w:rsid w:val="004955C1"/>
    <w:rsid w:val="00495622"/>
    <w:rsid w:val="00495674"/>
    <w:rsid w:val="00495D73"/>
    <w:rsid w:val="00495E1A"/>
    <w:rsid w:val="00495E67"/>
    <w:rsid w:val="00495F5F"/>
    <w:rsid w:val="0049661C"/>
    <w:rsid w:val="00496649"/>
    <w:rsid w:val="00496C0A"/>
    <w:rsid w:val="00496C19"/>
    <w:rsid w:val="00497C5A"/>
    <w:rsid w:val="00497D9F"/>
    <w:rsid w:val="004A03FB"/>
    <w:rsid w:val="004A1653"/>
    <w:rsid w:val="004A1865"/>
    <w:rsid w:val="004A1E0C"/>
    <w:rsid w:val="004A2294"/>
    <w:rsid w:val="004A2C32"/>
    <w:rsid w:val="004A667C"/>
    <w:rsid w:val="004A68B9"/>
    <w:rsid w:val="004A715B"/>
    <w:rsid w:val="004A7466"/>
    <w:rsid w:val="004B0551"/>
    <w:rsid w:val="004B0B0E"/>
    <w:rsid w:val="004B2B69"/>
    <w:rsid w:val="004B2B94"/>
    <w:rsid w:val="004B450C"/>
    <w:rsid w:val="004B503A"/>
    <w:rsid w:val="004B5B14"/>
    <w:rsid w:val="004B638E"/>
    <w:rsid w:val="004B6F3E"/>
    <w:rsid w:val="004B768F"/>
    <w:rsid w:val="004B770A"/>
    <w:rsid w:val="004B7B4D"/>
    <w:rsid w:val="004B7B86"/>
    <w:rsid w:val="004B7FC5"/>
    <w:rsid w:val="004C0DA3"/>
    <w:rsid w:val="004C0EA0"/>
    <w:rsid w:val="004C11A9"/>
    <w:rsid w:val="004C137F"/>
    <w:rsid w:val="004C1C89"/>
    <w:rsid w:val="004C2380"/>
    <w:rsid w:val="004C2518"/>
    <w:rsid w:val="004C391B"/>
    <w:rsid w:val="004C54E1"/>
    <w:rsid w:val="004C6D21"/>
    <w:rsid w:val="004C6DFF"/>
    <w:rsid w:val="004C76E4"/>
    <w:rsid w:val="004D02EC"/>
    <w:rsid w:val="004D10D1"/>
    <w:rsid w:val="004D13B3"/>
    <w:rsid w:val="004D13FF"/>
    <w:rsid w:val="004D19B2"/>
    <w:rsid w:val="004D20A1"/>
    <w:rsid w:val="004D21F4"/>
    <w:rsid w:val="004D2BB1"/>
    <w:rsid w:val="004D4336"/>
    <w:rsid w:val="004D58C3"/>
    <w:rsid w:val="004D5ABE"/>
    <w:rsid w:val="004D67E4"/>
    <w:rsid w:val="004D6F4D"/>
    <w:rsid w:val="004E09A4"/>
    <w:rsid w:val="004E1370"/>
    <w:rsid w:val="004E390A"/>
    <w:rsid w:val="004E39E4"/>
    <w:rsid w:val="004E3AA3"/>
    <w:rsid w:val="004E4447"/>
    <w:rsid w:val="004E70C1"/>
    <w:rsid w:val="004E726F"/>
    <w:rsid w:val="004E799E"/>
    <w:rsid w:val="004F076C"/>
    <w:rsid w:val="004F179B"/>
    <w:rsid w:val="004F2061"/>
    <w:rsid w:val="004F356B"/>
    <w:rsid w:val="004F396F"/>
    <w:rsid w:val="004F470D"/>
    <w:rsid w:val="004F4ACE"/>
    <w:rsid w:val="004F4D36"/>
    <w:rsid w:val="004F4F72"/>
    <w:rsid w:val="004F5DC0"/>
    <w:rsid w:val="004F6A2B"/>
    <w:rsid w:val="004F6CD5"/>
    <w:rsid w:val="0050073A"/>
    <w:rsid w:val="005032BD"/>
    <w:rsid w:val="00503648"/>
    <w:rsid w:val="00504192"/>
    <w:rsid w:val="00504767"/>
    <w:rsid w:val="00504B50"/>
    <w:rsid w:val="0050712C"/>
    <w:rsid w:val="00510E69"/>
    <w:rsid w:val="00510FBD"/>
    <w:rsid w:val="00511367"/>
    <w:rsid w:val="00511A5C"/>
    <w:rsid w:val="00511DBC"/>
    <w:rsid w:val="005123A4"/>
    <w:rsid w:val="00512EBE"/>
    <w:rsid w:val="0051473F"/>
    <w:rsid w:val="00514DE2"/>
    <w:rsid w:val="00515266"/>
    <w:rsid w:val="00515A12"/>
    <w:rsid w:val="00515B42"/>
    <w:rsid w:val="00516A94"/>
    <w:rsid w:val="00517C95"/>
    <w:rsid w:val="00520065"/>
    <w:rsid w:val="0052021E"/>
    <w:rsid w:val="005203DF"/>
    <w:rsid w:val="00521B1C"/>
    <w:rsid w:val="00521BD0"/>
    <w:rsid w:val="005234E0"/>
    <w:rsid w:val="005239FA"/>
    <w:rsid w:val="00523E87"/>
    <w:rsid w:val="00523F12"/>
    <w:rsid w:val="005242C7"/>
    <w:rsid w:val="0052512E"/>
    <w:rsid w:val="005256A2"/>
    <w:rsid w:val="0052620F"/>
    <w:rsid w:val="00526521"/>
    <w:rsid w:val="005273EF"/>
    <w:rsid w:val="00527EB0"/>
    <w:rsid w:val="00527FDE"/>
    <w:rsid w:val="005302F6"/>
    <w:rsid w:val="005303B1"/>
    <w:rsid w:val="00530926"/>
    <w:rsid w:val="005336D6"/>
    <w:rsid w:val="005340CE"/>
    <w:rsid w:val="0053461D"/>
    <w:rsid w:val="0053621A"/>
    <w:rsid w:val="005364E7"/>
    <w:rsid w:val="00542D91"/>
    <w:rsid w:val="005436E8"/>
    <w:rsid w:val="005442F1"/>
    <w:rsid w:val="005446FB"/>
    <w:rsid w:val="00544CE6"/>
    <w:rsid w:val="00545657"/>
    <w:rsid w:val="00546A77"/>
    <w:rsid w:val="00546C60"/>
    <w:rsid w:val="0054737D"/>
    <w:rsid w:val="0054787F"/>
    <w:rsid w:val="005515C1"/>
    <w:rsid w:val="0055180A"/>
    <w:rsid w:val="00552557"/>
    <w:rsid w:val="0055299C"/>
    <w:rsid w:val="00552EC3"/>
    <w:rsid w:val="005532B7"/>
    <w:rsid w:val="0055338D"/>
    <w:rsid w:val="00555564"/>
    <w:rsid w:val="00555AAA"/>
    <w:rsid w:val="00556CC6"/>
    <w:rsid w:val="00557436"/>
    <w:rsid w:val="005575A3"/>
    <w:rsid w:val="005607E4"/>
    <w:rsid w:val="00560863"/>
    <w:rsid w:val="00560B34"/>
    <w:rsid w:val="00560B60"/>
    <w:rsid w:val="00560E01"/>
    <w:rsid w:val="005621D5"/>
    <w:rsid w:val="00562357"/>
    <w:rsid w:val="00562524"/>
    <w:rsid w:val="0056418E"/>
    <w:rsid w:val="00564899"/>
    <w:rsid w:val="00564DB4"/>
    <w:rsid w:val="00565383"/>
    <w:rsid w:val="00567D8D"/>
    <w:rsid w:val="005706E3"/>
    <w:rsid w:val="00570CB7"/>
    <w:rsid w:val="00571B89"/>
    <w:rsid w:val="005735A8"/>
    <w:rsid w:val="005739DF"/>
    <w:rsid w:val="00573E55"/>
    <w:rsid w:val="005741EB"/>
    <w:rsid w:val="00574E35"/>
    <w:rsid w:val="00575053"/>
    <w:rsid w:val="00575101"/>
    <w:rsid w:val="005776D6"/>
    <w:rsid w:val="0057777C"/>
    <w:rsid w:val="00577BAE"/>
    <w:rsid w:val="0058005E"/>
    <w:rsid w:val="005806F9"/>
    <w:rsid w:val="00580F08"/>
    <w:rsid w:val="00582472"/>
    <w:rsid w:val="00582B55"/>
    <w:rsid w:val="00582EB3"/>
    <w:rsid w:val="00583719"/>
    <w:rsid w:val="00583749"/>
    <w:rsid w:val="0058438A"/>
    <w:rsid w:val="00584858"/>
    <w:rsid w:val="005871FD"/>
    <w:rsid w:val="0058763A"/>
    <w:rsid w:val="005900BC"/>
    <w:rsid w:val="00590BA6"/>
    <w:rsid w:val="00591429"/>
    <w:rsid w:val="005932D2"/>
    <w:rsid w:val="00593DAF"/>
    <w:rsid w:val="00593E5B"/>
    <w:rsid w:val="00594CFE"/>
    <w:rsid w:val="00595065"/>
    <w:rsid w:val="00595DA2"/>
    <w:rsid w:val="005965E6"/>
    <w:rsid w:val="005977AB"/>
    <w:rsid w:val="00597BB5"/>
    <w:rsid w:val="00597C3E"/>
    <w:rsid w:val="005A0591"/>
    <w:rsid w:val="005A0D67"/>
    <w:rsid w:val="005A10DF"/>
    <w:rsid w:val="005A24C4"/>
    <w:rsid w:val="005A2B09"/>
    <w:rsid w:val="005A3293"/>
    <w:rsid w:val="005A4607"/>
    <w:rsid w:val="005A4EF6"/>
    <w:rsid w:val="005A64A3"/>
    <w:rsid w:val="005A7A07"/>
    <w:rsid w:val="005B062D"/>
    <w:rsid w:val="005B0963"/>
    <w:rsid w:val="005B1019"/>
    <w:rsid w:val="005B1E19"/>
    <w:rsid w:val="005B28F6"/>
    <w:rsid w:val="005B3038"/>
    <w:rsid w:val="005B336D"/>
    <w:rsid w:val="005B3504"/>
    <w:rsid w:val="005B37B3"/>
    <w:rsid w:val="005B3A69"/>
    <w:rsid w:val="005B3DF8"/>
    <w:rsid w:val="005B4134"/>
    <w:rsid w:val="005B4395"/>
    <w:rsid w:val="005B45F5"/>
    <w:rsid w:val="005B46A8"/>
    <w:rsid w:val="005B5B1B"/>
    <w:rsid w:val="005B68F5"/>
    <w:rsid w:val="005B70ED"/>
    <w:rsid w:val="005C00E6"/>
    <w:rsid w:val="005C0132"/>
    <w:rsid w:val="005C103E"/>
    <w:rsid w:val="005C13A7"/>
    <w:rsid w:val="005C22E5"/>
    <w:rsid w:val="005C3016"/>
    <w:rsid w:val="005C30F6"/>
    <w:rsid w:val="005C3788"/>
    <w:rsid w:val="005C4636"/>
    <w:rsid w:val="005C4BC5"/>
    <w:rsid w:val="005C5B87"/>
    <w:rsid w:val="005C7E62"/>
    <w:rsid w:val="005D0006"/>
    <w:rsid w:val="005D0C05"/>
    <w:rsid w:val="005D1191"/>
    <w:rsid w:val="005D133F"/>
    <w:rsid w:val="005D1BD0"/>
    <w:rsid w:val="005D1D54"/>
    <w:rsid w:val="005D2152"/>
    <w:rsid w:val="005D2694"/>
    <w:rsid w:val="005D2F19"/>
    <w:rsid w:val="005D34F7"/>
    <w:rsid w:val="005D4D26"/>
    <w:rsid w:val="005D6EE3"/>
    <w:rsid w:val="005D7147"/>
    <w:rsid w:val="005D7654"/>
    <w:rsid w:val="005D7E2D"/>
    <w:rsid w:val="005E05EC"/>
    <w:rsid w:val="005E13BF"/>
    <w:rsid w:val="005E18F1"/>
    <w:rsid w:val="005E3863"/>
    <w:rsid w:val="005E56D5"/>
    <w:rsid w:val="005E5AF3"/>
    <w:rsid w:val="005E5B89"/>
    <w:rsid w:val="005E7151"/>
    <w:rsid w:val="005E76A8"/>
    <w:rsid w:val="005E7DDD"/>
    <w:rsid w:val="005F05A5"/>
    <w:rsid w:val="005F1561"/>
    <w:rsid w:val="005F47B7"/>
    <w:rsid w:val="005F4A02"/>
    <w:rsid w:val="005F54C5"/>
    <w:rsid w:val="005F5CE4"/>
    <w:rsid w:val="005F6365"/>
    <w:rsid w:val="00602E88"/>
    <w:rsid w:val="006035FB"/>
    <w:rsid w:val="0060415D"/>
    <w:rsid w:val="00604A9C"/>
    <w:rsid w:val="00604CED"/>
    <w:rsid w:val="00604E52"/>
    <w:rsid w:val="006055C7"/>
    <w:rsid w:val="00606800"/>
    <w:rsid w:val="00606B3A"/>
    <w:rsid w:val="006078E8"/>
    <w:rsid w:val="00610A53"/>
    <w:rsid w:val="00611294"/>
    <w:rsid w:val="0061178D"/>
    <w:rsid w:val="00611989"/>
    <w:rsid w:val="0061206B"/>
    <w:rsid w:val="006122B3"/>
    <w:rsid w:val="00613F63"/>
    <w:rsid w:val="006150FB"/>
    <w:rsid w:val="00616139"/>
    <w:rsid w:val="00616544"/>
    <w:rsid w:val="00620EF4"/>
    <w:rsid w:val="006211E5"/>
    <w:rsid w:val="006216B1"/>
    <w:rsid w:val="00622D5B"/>
    <w:rsid w:val="0062313B"/>
    <w:rsid w:val="0062359A"/>
    <w:rsid w:val="00623AE0"/>
    <w:rsid w:val="00623E09"/>
    <w:rsid w:val="0062406D"/>
    <w:rsid w:val="00624821"/>
    <w:rsid w:val="00626417"/>
    <w:rsid w:val="006277D0"/>
    <w:rsid w:val="00627CC8"/>
    <w:rsid w:val="00627F7F"/>
    <w:rsid w:val="006303A9"/>
    <w:rsid w:val="00630A23"/>
    <w:rsid w:val="0063128C"/>
    <w:rsid w:val="00632454"/>
    <w:rsid w:val="0063470B"/>
    <w:rsid w:val="00635DBC"/>
    <w:rsid w:val="00636E99"/>
    <w:rsid w:val="006429E7"/>
    <w:rsid w:val="006444E6"/>
    <w:rsid w:val="00644A82"/>
    <w:rsid w:val="0064615A"/>
    <w:rsid w:val="00646218"/>
    <w:rsid w:val="00646366"/>
    <w:rsid w:val="00646F32"/>
    <w:rsid w:val="006503F3"/>
    <w:rsid w:val="00651551"/>
    <w:rsid w:val="00652236"/>
    <w:rsid w:val="00652303"/>
    <w:rsid w:val="006523BA"/>
    <w:rsid w:val="0065282B"/>
    <w:rsid w:val="00652FA9"/>
    <w:rsid w:val="006535EB"/>
    <w:rsid w:val="006541DF"/>
    <w:rsid w:val="00655665"/>
    <w:rsid w:val="00655852"/>
    <w:rsid w:val="006570DD"/>
    <w:rsid w:val="00657E21"/>
    <w:rsid w:val="00661939"/>
    <w:rsid w:val="006619D6"/>
    <w:rsid w:val="00661D32"/>
    <w:rsid w:val="0066557F"/>
    <w:rsid w:val="00665BA3"/>
    <w:rsid w:val="0066656B"/>
    <w:rsid w:val="00666AC7"/>
    <w:rsid w:val="006675C7"/>
    <w:rsid w:val="00671BE7"/>
    <w:rsid w:val="00672439"/>
    <w:rsid w:val="00672626"/>
    <w:rsid w:val="00676817"/>
    <w:rsid w:val="00680D56"/>
    <w:rsid w:val="006811B9"/>
    <w:rsid w:val="0068242F"/>
    <w:rsid w:val="006827CA"/>
    <w:rsid w:val="00682842"/>
    <w:rsid w:val="0068314B"/>
    <w:rsid w:val="006834AE"/>
    <w:rsid w:val="00683576"/>
    <w:rsid w:val="0068467D"/>
    <w:rsid w:val="00684AB0"/>
    <w:rsid w:val="00686F8A"/>
    <w:rsid w:val="006870F9"/>
    <w:rsid w:val="00691A6F"/>
    <w:rsid w:val="00692B8F"/>
    <w:rsid w:val="00692E30"/>
    <w:rsid w:val="00693D7E"/>
    <w:rsid w:val="00694ABF"/>
    <w:rsid w:val="006958BD"/>
    <w:rsid w:val="00697EFB"/>
    <w:rsid w:val="006A22B8"/>
    <w:rsid w:val="006A2C9C"/>
    <w:rsid w:val="006A304F"/>
    <w:rsid w:val="006A373B"/>
    <w:rsid w:val="006A4B46"/>
    <w:rsid w:val="006A4D9F"/>
    <w:rsid w:val="006A4E7A"/>
    <w:rsid w:val="006A4F8E"/>
    <w:rsid w:val="006A539C"/>
    <w:rsid w:val="006A5FB0"/>
    <w:rsid w:val="006A7706"/>
    <w:rsid w:val="006A7843"/>
    <w:rsid w:val="006A7A7F"/>
    <w:rsid w:val="006B080B"/>
    <w:rsid w:val="006B3D4D"/>
    <w:rsid w:val="006B4F11"/>
    <w:rsid w:val="006B522E"/>
    <w:rsid w:val="006B7075"/>
    <w:rsid w:val="006B7958"/>
    <w:rsid w:val="006B7D1F"/>
    <w:rsid w:val="006C10A9"/>
    <w:rsid w:val="006C1BFB"/>
    <w:rsid w:val="006C2893"/>
    <w:rsid w:val="006C41E6"/>
    <w:rsid w:val="006C46FB"/>
    <w:rsid w:val="006C4B16"/>
    <w:rsid w:val="006C6B75"/>
    <w:rsid w:val="006C6CCB"/>
    <w:rsid w:val="006C6E91"/>
    <w:rsid w:val="006D2024"/>
    <w:rsid w:val="006D21DF"/>
    <w:rsid w:val="006D2489"/>
    <w:rsid w:val="006D2991"/>
    <w:rsid w:val="006D37D4"/>
    <w:rsid w:val="006D389B"/>
    <w:rsid w:val="006D4684"/>
    <w:rsid w:val="006D4F8C"/>
    <w:rsid w:val="006D5DAF"/>
    <w:rsid w:val="006D5F95"/>
    <w:rsid w:val="006D6367"/>
    <w:rsid w:val="006D72AE"/>
    <w:rsid w:val="006D7406"/>
    <w:rsid w:val="006D74A6"/>
    <w:rsid w:val="006E04B0"/>
    <w:rsid w:val="006E1A1B"/>
    <w:rsid w:val="006E1FD0"/>
    <w:rsid w:val="006E2476"/>
    <w:rsid w:val="006E3764"/>
    <w:rsid w:val="006E3FAA"/>
    <w:rsid w:val="006E5142"/>
    <w:rsid w:val="006F2037"/>
    <w:rsid w:val="006F22FE"/>
    <w:rsid w:val="006F282D"/>
    <w:rsid w:val="006F3E4F"/>
    <w:rsid w:val="006F4187"/>
    <w:rsid w:val="006F57C1"/>
    <w:rsid w:val="006F5B90"/>
    <w:rsid w:val="006F5FA9"/>
    <w:rsid w:val="006F6149"/>
    <w:rsid w:val="006F66C8"/>
    <w:rsid w:val="006F68AC"/>
    <w:rsid w:val="006F6EB4"/>
    <w:rsid w:val="006F7528"/>
    <w:rsid w:val="006F7CBD"/>
    <w:rsid w:val="0070064F"/>
    <w:rsid w:val="007040E9"/>
    <w:rsid w:val="0070481F"/>
    <w:rsid w:val="0070517C"/>
    <w:rsid w:val="007061DF"/>
    <w:rsid w:val="00711D72"/>
    <w:rsid w:val="00712982"/>
    <w:rsid w:val="0071502B"/>
    <w:rsid w:val="00715EC1"/>
    <w:rsid w:val="00716652"/>
    <w:rsid w:val="00716997"/>
    <w:rsid w:val="007201AC"/>
    <w:rsid w:val="00720EEA"/>
    <w:rsid w:val="00721487"/>
    <w:rsid w:val="00721F23"/>
    <w:rsid w:val="0072212E"/>
    <w:rsid w:val="00722715"/>
    <w:rsid w:val="00723D50"/>
    <w:rsid w:val="007242BB"/>
    <w:rsid w:val="00724381"/>
    <w:rsid w:val="00724393"/>
    <w:rsid w:val="007247BE"/>
    <w:rsid w:val="0072512A"/>
    <w:rsid w:val="00725132"/>
    <w:rsid w:val="007257A4"/>
    <w:rsid w:val="00725865"/>
    <w:rsid w:val="00726C6E"/>
    <w:rsid w:val="007270C0"/>
    <w:rsid w:val="007274CD"/>
    <w:rsid w:val="007276A3"/>
    <w:rsid w:val="00727930"/>
    <w:rsid w:val="00727DCC"/>
    <w:rsid w:val="007316C0"/>
    <w:rsid w:val="00732CA5"/>
    <w:rsid w:val="00732FB9"/>
    <w:rsid w:val="007339DA"/>
    <w:rsid w:val="007357AE"/>
    <w:rsid w:val="00735C00"/>
    <w:rsid w:val="00735F40"/>
    <w:rsid w:val="00736694"/>
    <w:rsid w:val="007371E9"/>
    <w:rsid w:val="0073751E"/>
    <w:rsid w:val="0074028A"/>
    <w:rsid w:val="0074028F"/>
    <w:rsid w:val="007405B0"/>
    <w:rsid w:val="0074180D"/>
    <w:rsid w:val="00742281"/>
    <w:rsid w:val="00743A29"/>
    <w:rsid w:val="00744896"/>
    <w:rsid w:val="00746892"/>
    <w:rsid w:val="00746B05"/>
    <w:rsid w:val="007471BD"/>
    <w:rsid w:val="00747248"/>
    <w:rsid w:val="00747601"/>
    <w:rsid w:val="00747B99"/>
    <w:rsid w:val="00747CF7"/>
    <w:rsid w:val="007500AD"/>
    <w:rsid w:val="007521B0"/>
    <w:rsid w:val="00753711"/>
    <w:rsid w:val="0075441C"/>
    <w:rsid w:val="007557CD"/>
    <w:rsid w:val="007563F4"/>
    <w:rsid w:val="0075655D"/>
    <w:rsid w:val="00756BA6"/>
    <w:rsid w:val="00756BDC"/>
    <w:rsid w:val="007575D1"/>
    <w:rsid w:val="00757D68"/>
    <w:rsid w:val="00757EC2"/>
    <w:rsid w:val="00761293"/>
    <w:rsid w:val="00761496"/>
    <w:rsid w:val="00761E18"/>
    <w:rsid w:val="00762215"/>
    <w:rsid w:val="00762839"/>
    <w:rsid w:val="00762D1C"/>
    <w:rsid w:val="00763263"/>
    <w:rsid w:val="0076334C"/>
    <w:rsid w:val="007637BC"/>
    <w:rsid w:val="007643A9"/>
    <w:rsid w:val="00764791"/>
    <w:rsid w:val="00765699"/>
    <w:rsid w:val="00765EBF"/>
    <w:rsid w:val="00766939"/>
    <w:rsid w:val="00766ACE"/>
    <w:rsid w:val="007677E5"/>
    <w:rsid w:val="00767D63"/>
    <w:rsid w:val="00770108"/>
    <w:rsid w:val="00771BA6"/>
    <w:rsid w:val="00771D9B"/>
    <w:rsid w:val="00773600"/>
    <w:rsid w:val="007737CB"/>
    <w:rsid w:val="00774FB6"/>
    <w:rsid w:val="00775064"/>
    <w:rsid w:val="0077564E"/>
    <w:rsid w:val="00776754"/>
    <w:rsid w:val="00777195"/>
    <w:rsid w:val="0077760D"/>
    <w:rsid w:val="00781BFB"/>
    <w:rsid w:val="00781C81"/>
    <w:rsid w:val="007822D9"/>
    <w:rsid w:val="00782466"/>
    <w:rsid w:val="007830A8"/>
    <w:rsid w:val="0078336A"/>
    <w:rsid w:val="0078596A"/>
    <w:rsid w:val="0078606D"/>
    <w:rsid w:val="00786464"/>
    <w:rsid w:val="00790C02"/>
    <w:rsid w:val="00790DCD"/>
    <w:rsid w:val="00792FF8"/>
    <w:rsid w:val="007936AD"/>
    <w:rsid w:val="00793FCC"/>
    <w:rsid w:val="007966A3"/>
    <w:rsid w:val="00796C61"/>
    <w:rsid w:val="00797530"/>
    <w:rsid w:val="007A0276"/>
    <w:rsid w:val="007A1795"/>
    <w:rsid w:val="007A1861"/>
    <w:rsid w:val="007A4104"/>
    <w:rsid w:val="007A4D57"/>
    <w:rsid w:val="007A5D4B"/>
    <w:rsid w:val="007A6226"/>
    <w:rsid w:val="007A7148"/>
    <w:rsid w:val="007B1779"/>
    <w:rsid w:val="007B1ED3"/>
    <w:rsid w:val="007B276F"/>
    <w:rsid w:val="007B3B82"/>
    <w:rsid w:val="007B41FC"/>
    <w:rsid w:val="007B4CAD"/>
    <w:rsid w:val="007B551E"/>
    <w:rsid w:val="007B56DB"/>
    <w:rsid w:val="007B5A45"/>
    <w:rsid w:val="007B6180"/>
    <w:rsid w:val="007B6A7E"/>
    <w:rsid w:val="007B70CF"/>
    <w:rsid w:val="007C013D"/>
    <w:rsid w:val="007C1984"/>
    <w:rsid w:val="007C211B"/>
    <w:rsid w:val="007C2A96"/>
    <w:rsid w:val="007C4D48"/>
    <w:rsid w:val="007C57FA"/>
    <w:rsid w:val="007C5ED8"/>
    <w:rsid w:val="007C6054"/>
    <w:rsid w:val="007C61A7"/>
    <w:rsid w:val="007C7562"/>
    <w:rsid w:val="007D0015"/>
    <w:rsid w:val="007D02B7"/>
    <w:rsid w:val="007D0CC5"/>
    <w:rsid w:val="007D12C3"/>
    <w:rsid w:val="007D1C44"/>
    <w:rsid w:val="007D1C71"/>
    <w:rsid w:val="007D1F47"/>
    <w:rsid w:val="007D223B"/>
    <w:rsid w:val="007D274D"/>
    <w:rsid w:val="007D3F50"/>
    <w:rsid w:val="007D562D"/>
    <w:rsid w:val="007D5CFA"/>
    <w:rsid w:val="007D7032"/>
    <w:rsid w:val="007D72E2"/>
    <w:rsid w:val="007D75B0"/>
    <w:rsid w:val="007E00B3"/>
    <w:rsid w:val="007E00EC"/>
    <w:rsid w:val="007E02DF"/>
    <w:rsid w:val="007E08E0"/>
    <w:rsid w:val="007E0A84"/>
    <w:rsid w:val="007E0BBD"/>
    <w:rsid w:val="007E0DE3"/>
    <w:rsid w:val="007E101D"/>
    <w:rsid w:val="007E18E3"/>
    <w:rsid w:val="007E2ACF"/>
    <w:rsid w:val="007E3740"/>
    <w:rsid w:val="007E51BB"/>
    <w:rsid w:val="007E5358"/>
    <w:rsid w:val="007E772D"/>
    <w:rsid w:val="007E7AFC"/>
    <w:rsid w:val="007F0B8E"/>
    <w:rsid w:val="007F0C9B"/>
    <w:rsid w:val="007F1CD4"/>
    <w:rsid w:val="007F2447"/>
    <w:rsid w:val="007F40DC"/>
    <w:rsid w:val="007F4E9F"/>
    <w:rsid w:val="007F5FDF"/>
    <w:rsid w:val="007F79CA"/>
    <w:rsid w:val="00801709"/>
    <w:rsid w:val="0080250C"/>
    <w:rsid w:val="008027CC"/>
    <w:rsid w:val="00804118"/>
    <w:rsid w:val="008047F4"/>
    <w:rsid w:val="00804A10"/>
    <w:rsid w:val="00805A8E"/>
    <w:rsid w:val="00805CA8"/>
    <w:rsid w:val="00805E7A"/>
    <w:rsid w:val="00806951"/>
    <w:rsid w:val="008074E0"/>
    <w:rsid w:val="008105AF"/>
    <w:rsid w:val="00810A5E"/>
    <w:rsid w:val="0081113F"/>
    <w:rsid w:val="00812773"/>
    <w:rsid w:val="00814AE3"/>
    <w:rsid w:val="008159ED"/>
    <w:rsid w:val="00816E2F"/>
    <w:rsid w:val="00817E8E"/>
    <w:rsid w:val="0082125A"/>
    <w:rsid w:val="008225FB"/>
    <w:rsid w:val="00823EAA"/>
    <w:rsid w:val="0082497E"/>
    <w:rsid w:val="00825EE7"/>
    <w:rsid w:val="0082786E"/>
    <w:rsid w:val="00827AF9"/>
    <w:rsid w:val="00831B7E"/>
    <w:rsid w:val="0083361D"/>
    <w:rsid w:val="00834693"/>
    <w:rsid w:val="008367E9"/>
    <w:rsid w:val="00836DA2"/>
    <w:rsid w:val="00837014"/>
    <w:rsid w:val="008407CE"/>
    <w:rsid w:val="008429BD"/>
    <w:rsid w:val="00842B47"/>
    <w:rsid w:val="00843D86"/>
    <w:rsid w:val="00843E90"/>
    <w:rsid w:val="00844748"/>
    <w:rsid w:val="00846669"/>
    <w:rsid w:val="008504C1"/>
    <w:rsid w:val="00851085"/>
    <w:rsid w:val="0085269F"/>
    <w:rsid w:val="008526E1"/>
    <w:rsid w:val="00852EAA"/>
    <w:rsid w:val="00853E03"/>
    <w:rsid w:val="00853FE3"/>
    <w:rsid w:val="0085414A"/>
    <w:rsid w:val="00854207"/>
    <w:rsid w:val="00854A1A"/>
    <w:rsid w:val="00854B2D"/>
    <w:rsid w:val="008558AF"/>
    <w:rsid w:val="00856657"/>
    <w:rsid w:val="00857394"/>
    <w:rsid w:val="00857AF8"/>
    <w:rsid w:val="00857C8A"/>
    <w:rsid w:val="00860123"/>
    <w:rsid w:val="008603EA"/>
    <w:rsid w:val="008618B9"/>
    <w:rsid w:val="00861C2B"/>
    <w:rsid w:val="0086285B"/>
    <w:rsid w:val="00864127"/>
    <w:rsid w:val="00864B11"/>
    <w:rsid w:val="00865A22"/>
    <w:rsid w:val="00866596"/>
    <w:rsid w:val="008668D0"/>
    <w:rsid w:val="00866D77"/>
    <w:rsid w:val="0087145A"/>
    <w:rsid w:val="00871BCE"/>
    <w:rsid w:val="008720CB"/>
    <w:rsid w:val="008748F7"/>
    <w:rsid w:val="00876EA2"/>
    <w:rsid w:val="0087791D"/>
    <w:rsid w:val="00877EA8"/>
    <w:rsid w:val="00880866"/>
    <w:rsid w:val="00880CA1"/>
    <w:rsid w:val="008819C5"/>
    <w:rsid w:val="00882F16"/>
    <w:rsid w:val="0088419D"/>
    <w:rsid w:val="00884B5B"/>
    <w:rsid w:val="00884E95"/>
    <w:rsid w:val="0088585B"/>
    <w:rsid w:val="00886145"/>
    <w:rsid w:val="00886D81"/>
    <w:rsid w:val="00887766"/>
    <w:rsid w:val="00887E67"/>
    <w:rsid w:val="00892D96"/>
    <w:rsid w:val="00893068"/>
    <w:rsid w:val="00895468"/>
    <w:rsid w:val="00895780"/>
    <w:rsid w:val="00895CD2"/>
    <w:rsid w:val="00897709"/>
    <w:rsid w:val="008A099F"/>
    <w:rsid w:val="008A09F8"/>
    <w:rsid w:val="008A14CC"/>
    <w:rsid w:val="008A2635"/>
    <w:rsid w:val="008A2A00"/>
    <w:rsid w:val="008A2F58"/>
    <w:rsid w:val="008A2F5E"/>
    <w:rsid w:val="008A3E53"/>
    <w:rsid w:val="008A41EA"/>
    <w:rsid w:val="008A48AA"/>
    <w:rsid w:val="008A532B"/>
    <w:rsid w:val="008A6530"/>
    <w:rsid w:val="008A785B"/>
    <w:rsid w:val="008B0A5E"/>
    <w:rsid w:val="008B3101"/>
    <w:rsid w:val="008B31DE"/>
    <w:rsid w:val="008B3446"/>
    <w:rsid w:val="008B484A"/>
    <w:rsid w:val="008B4DED"/>
    <w:rsid w:val="008B5920"/>
    <w:rsid w:val="008B6E7A"/>
    <w:rsid w:val="008C00D1"/>
    <w:rsid w:val="008C0DEA"/>
    <w:rsid w:val="008C1588"/>
    <w:rsid w:val="008C517E"/>
    <w:rsid w:val="008C5B04"/>
    <w:rsid w:val="008C5FF4"/>
    <w:rsid w:val="008C683E"/>
    <w:rsid w:val="008C77AD"/>
    <w:rsid w:val="008C78BC"/>
    <w:rsid w:val="008D0229"/>
    <w:rsid w:val="008D302E"/>
    <w:rsid w:val="008D364D"/>
    <w:rsid w:val="008D57E2"/>
    <w:rsid w:val="008D6B95"/>
    <w:rsid w:val="008D6C82"/>
    <w:rsid w:val="008D6EEC"/>
    <w:rsid w:val="008E22F4"/>
    <w:rsid w:val="008E3604"/>
    <w:rsid w:val="008E3788"/>
    <w:rsid w:val="008E387A"/>
    <w:rsid w:val="008E50ED"/>
    <w:rsid w:val="008E7060"/>
    <w:rsid w:val="008E7D1B"/>
    <w:rsid w:val="008F06C1"/>
    <w:rsid w:val="008F189E"/>
    <w:rsid w:val="008F2408"/>
    <w:rsid w:val="008F3384"/>
    <w:rsid w:val="008F3C27"/>
    <w:rsid w:val="008F4689"/>
    <w:rsid w:val="008F632E"/>
    <w:rsid w:val="008F6BE3"/>
    <w:rsid w:val="008F70A2"/>
    <w:rsid w:val="008F73E4"/>
    <w:rsid w:val="008F7940"/>
    <w:rsid w:val="00900705"/>
    <w:rsid w:val="00900724"/>
    <w:rsid w:val="0090293C"/>
    <w:rsid w:val="00903014"/>
    <w:rsid w:val="00904349"/>
    <w:rsid w:val="0090495C"/>
    <w:rsid w:val="00904C8A"/>
    <w:rsid w:val="009059DB"/>
    <w:rsid w:val="00906300"/>
    <w:rsid w:val="009066A5"/>
    <w:rsid w:val="00906F6A"/>
    <w:rsid w:val="00906F82"/>
    <w:rsid w:val="009103C1"/>
    <w:rsid w:val="00910B6C"/>
    <w:rsid w:val="00910F57"/>
    <w:rsid w:val="00911942"/>
    <w:rsid w:val="00912131"/>
    <w:rsid w:val="00912F83"/>
    <w:rsid w:val="0091333A"/>
    <w:rsid w:val="00913501"/>
    <w:rsid w:val="009136FE"/>
    <w:rsid w:val="00913A98"/>
    <w:rsid w:val="0091440F"/>
    <w:rsid w:val="00915621"/>
    <w:rsid w:val="009163ED"/>
    <w:rsid w:val="00916482"/>
    <w:rsid w:val="0091680F"/>
    <w:rsid w:val="00916C93"/>
    <w:rsid w:val="00916E26"/>
    <w:rsid w:val="00916F49"/>
    <w:rsid w:val="00920039"/>
    <w:rsid w:val="0092057A"/>
    <w:rsid w:val="00921164"/>
    <w:rsid w:val="00921DD5"/>
    <w:rsid w:val="00921F96"/>
    <w:rsid w:val="00921FEA"/>
    <w:rsid w:val="00922FDE"/>
    <w:rsid w:val="00923A63"/>
    <w:rsid w:val="00925F1A"/>
    <w:rsid w:val="00930973"/>
    <w:rsid w:val="0093289A"/>
    <w:rsid w:val="00933BAC"/>
    <w:rsid w:val="009348D0"/>
    <w:rsid w:val="009349EC"/>
    <w:rsid w:val="00935021"/>
    <w:rsid w:val="009355A0"/>
    <w:rsid w:val="0093571F"/>
    <w:rsid w:val="00935C11"/>
    <w:rsid w:val="00936FD6"/>
    <w:rsid w:val="009372AB"/>
    <w:rsid w:val="00937965"/>
    <w:rsid w:val="009401EB"/>
    <w:rsid w:val="00940E76"/>
    <w:rsid w:val="0094187F"/>
    <w:rsid w:val="00941D24"/>
    <w:rsid w:val="00941F31"/>
    <w:rsid w:val="0094261C"/>
    <w:rsid w:val="00943848"/>
    <w:rsid w:val="009450CE"/>
    <w:rsid w:val="00945E9E"/>
    <w:rsid w:val="009469FB"/>
    <w:rsid w:val="00947470"/>
    <w:rsid w:val="009500F7"/>
    <w:rsid w:val="00950FEE"/>
    <w:rsid w:val="00952409"/>
    <w:rsid w:val="009527B0"/>
    <w:rsid w:val="00952932"/>
    <w:rsid w:val="00953205"/>
    <w:rsid w:val="00954D93"/>
    <w:rsid w:val="00954FEE"/>
    <w:rsid w:val="009552A9"/>
    <w:rsid w:val="009552F4"/>
    <w:rsid w:val="009559CC"/>
    <w:rsid w:val="00957017"/>
    <w:rsid w:val="00961B97"/>
    <w:rsid w:val="00963690"/>
    <w:rsid w:val="009636BD"/>
    <w:rsid w:val="00963C23"/>
    <w:rsid w:val="009643D5"/>
    <w:rsid w:val="009643E4"/>
    <w:rsid w:val="00964E2B"/>
    <w:rsid w:val="00965416"/>
    <w:rsid w:val="0096596F"/>
    <w:rsid w:val="00965A6D"/>
    <w:rsid w:val="009662B2"/>
    <w:rsid w:val="00966C0E"/>
    <w:rsid w:val="00967142"/>
    <w:rsid w:val="00970405"/>
    <w:rsid w:val="00970DA4"/>
    <w:rsid w:val="00971253"/>
    <w:rsid w:val="00971453"/>
    <w:rsid w:val="00971A81"/>
    <w:rsid w:val="009727E1"/>
    <w:rsid w:val="00973CBA"/>
    <w:rsid w:val="00974385"/>
    <w:rsid w:val="00976E64"/>
    <w:rsid w:val="0097706A"/>
    <w:rsid w:val="00977808"/>
    <w:rsid w:val="00980BCF"/>
    <w:rsid w:val="00980E84"/>
    <w:rsid w:val="0098147B"/>
    <w:rsid w:val="00981DDA"/>
    <w:rsid w:val="009824CD"/>
    <w:rsid w:val="0098395F"/>
    <w:rsid w:val="00983D92"/>
    <w:rsid w:val="00983EAB"/>
    <w:rsid w:val="00987DBD"/>
    <w:rsid w:val="00990510"/>
    <w:rsid w:val="0099371F"/>
    <w:rsid w:val="00994F76"/>
    <w:rsid w:val="00996658"/>
    <w:rsid w:val="009A1188"/>
    <w:rsid w:val="009A1C1A"/>
    <w:rsid w:val="009A2506"/>
    <w:rsid w:val="009A2626"/>
    <w:rsid w:val="009A2A30"/>
    <w:rsid w:val="009A3FF9"/>
    <w:rsid w:val="009A443F"/>
    <w:rsid w:val="009A63BC"/>
    <w:rsid w:val="009A670A"/>
    <w:rsid w:val="009A6F7F"/>
    <w:rsid w:val="009A7496"/>
    <w:rsid w:val="009A7C32"/>
    <w:rsid w:val="009B0E8C"/>
    <w:rsid w:val="009B32C2"/>
    <w:rsid w:val="009B531E"/>
    <w:rsid w:val="009B7CEE"/>
    <w:rsid w:val="009C010A"/>
    <w:rsid w:val="009C0D4B"/>
    <w:rsid w:val="009C0F07"/>
    <w:rsid w:val="009C10A4"/>
    <w:rsid w:val="009C2806"/>
    <w:rsid w:val="009C2B5E"/>
    <w:rsid w:val="009C2D70"/>
    <w:rsid w:val="009C3166"/>
    <w:rsid w:val="009C3AE0"/>
    <w:rsid w:val="009C51D7"/>
    <w:rsid w:val="009C58A2"/>
    <w:rsid w:val="009C6720"/>
    <w:rsid w:val="009C6DBF"/>
    <w:rsid w:val="009C78AF"/>
    <w:rsid w:val="009D0691"/>
    <w:rsid w:val="009D13CC"/>
    <w:rsid w:val="009D1C85"/>
    <w:rsid w:val="009D29E5"/>
    <w:rsid w:val="009D4095"/>
    <w:rsid w:val="009D4E58"/>
    <w:rsid w:val="009D5166"/>
    <w:rsid w:val="009D612D"/>
    <w:rsid w:val="009D6570"/>
    <w:rsid w:val="009D6612"/>
    <w:rsid w:val="009D684C"/>
    <w:rsid w:val="009D750B"/>
    <w:rsid w:val="009D7975"/>
    <w:rsid w:val="009E13B3"/>
    <w:rsid w:val="009E1671"/>
    <w:rsid w:val="009E174A"/>
    <w:rsid w:val="009E1D51"/>
    <w:rsid w:val="009E1E31"/>
    <w:rsid w:val="009E26BC"/>
    <w:rsid w:val="009E2AFC"/>
    <w:rsid w:val="009E2B40"/>
    <w:rsid w:val="009E2EEB"/>
    <w:rsid w:val="009E3376"/>
    <w:rsid w:val="009E43AE"/>
    <w:rsid w:val="009E4A0D"/>
    <w:rsid w:val="009E585C"/>
    <w:rsid w:val="009E6108"/>
    <w:rsid w:val="009E760A"/>
    <w:rsid w:val="009E7F46"/>
    <w:rsid w:val="009F00A6"/>
    <w:rsid w:val="009F04F8"/>
    <w:rsid w:val="009F05AA"/>
    <w:rsid w:val="009F07DD"/>
    <w:rsid w:val="009F0A74"/>
    <w:rsid w:val="009F19C8"/>
    <w:rsid w:val="009F1A66"/>
    <w:rsid w:val="009F2367"/>
    <w:rsid w:val="009F2FE5"/>
    <w:rsid w:val="009F4348"/>
    <w:rsid w:val="009F5844"/>
    <w:rsid w:val="009F5FF6"/>
    <w:rsid w:val="009F641D"/>
    <w:rsid w:val="009F68B5"/>
    <w:rsid w:val="009F6B3F"/>
    <w:rsid w:val="009F6C51"/>
    <w:rsid w:val="00A00C2F"/>
    <w:rsid w:val="00A02C49"/>
    <w:rsid w:val="00A048D1"/>
    <w:rsid w:val="00A04B39"/>
    <w:rsid w:val="00A0572F"/>
    <w:rsid w:val="00A05889"/>
    <w:rsid w:val="00A05A6B"/>
    <w:rsid w:val="00A06D64"/>
    <w:rsid w:val="00A10367"/>
    <w:rsid w:val="00A10623"/>
    <w:rsid w:val="00A10986"/>
    <w:rsid w:val="00A11813"/>
    <w:rsid w:val="00A1216F"/>
    <w:rsid w:val="00A13615"/>
    <w:rsid w:val="00A13F20"/>
    <w:rsid w:val="00A156BE"/>
    <w:rsid w:val="00A15AE3"/>
    <w:rsid w:val="00A17BED"/>
    <w:rsid w:val="00A17D8C"/>
    <w:rsid w:val="00A20A32"/>
    <w:rsid w:val="00A20C71"/>
    <w:rsid w:val="00A20D9F"/>
    <w:rsid w:val="00A2100A"/>
    <w:rsid w:val="00A2141F"/>
    <w:rsid w:val="00A227B2"/>
    <w:rsid w:val="00A2300F"/>
    <w:rsid w:val="00A2365A"/>
    <w:rsid w:val="00A24D37"/>
    <w:rsid w:val="00A2619F"/>
    <w:rsid w:val="00A261E5"/>
    <w:rsid w:val="00A267B9"/>
    <w:rsid w:val="00A2750B"/>
    <w:rsid w:val="00A278C5"/>
    <w:rsid w:val="00A30826"/>
    <w:rsid w:val="00A31511"/>
    <w:rsid w:val="00A31597"/>
    <w:rsid w:val="00A31628"/>
    <w:rsid w:val="00A31976"/>
    <w:rsid w:val="00A32801"/>
    <w:rsid w:val="00A32F63"/>
    <w:rsid w:val="00A3327F"/>
    <w:rsid w:val="00A341A4"/>
    <w:rsid w:val="00A354C4"/>
    <w:rsid w:val="00A35F9F"/>
    <w:rsid w:val="00A361A2"/>
    <w:rsid w:val="00A3723E"/>
    <w:rsid w:val="00A400ED"/>
    <w:rsid w:val="00A40352"/>
    <w:rsid w:val="00A40DB0"/>
    <w:rsid w:val="00A41507"/>
    <w:rsid w:val="00A41978"/>
    <w:rsid w:val="00A419DC"/>
    <w:rsid w:val="00A42941"/>
    <w:rsid w:val="00A440D8"/>
    <w:rsid w:val="00A44745"/>
    <w:rsid w:val="00A44991"/>
    <w:rsid w:val="00A459F4"/>
    <w:rsid w:val="00A46358"/>
    <w:rsid w:val="00A46603"/>
    <w:rsid w:val="00A52006"/>
    <w:rsid w:val="00A5412B"/>
    <w:rsid w:val="00A54D88"/>
    <w:rsid w:val="00A5545C"/>
    <w:rsid w:val="00A57B23"/>
    <w:rsid w:val="00A608F6"/>
    <w:rsid w:val="00A60950"/>
    <w:rsid w:val="00A611D5"/>
    <w:rsid w:val="00A61275"/>
    <w:rsid w:val="00A621AE"/>
    <w:rsid w:val="00A63810"/>
    <w:rsid w:val="00A64DB6"/>
    <w:rsid w:val="00A65680"/>
    <w:rsid w:val="00A65940"/>
    <w:rsid w:val="00A67601"/>
    <w:rsid w:val="00A67699"/>
    <w:rsid w:val="00A6782E"/>
    <w:rsid w:val="00A6789E"/>
    <w:rsid w:val="00A67BF2"/>
    <w:rsid w:val="00A71A1A"/>
    <w:rsid w:val="00A71EE2"/>
    <w:rsid w:val="00A73CC7"/>
    <w:rsid w:val="00A75430"/>
    <w:rsid w:val="00A772CF"/>
    <w:rsid w:val="00A778BF"/>
    <w:rsid w:val="00A77EDB"/>
    <w:rsid w:val="00A803F2"/>
    <w:rsid w:val="00A80B43"/>
    <w:rsid w:val="00A810EB"/>
    <w:rsid w:val="00A8185E"/>
    <w:rsid w:val="00A8214D"/>
    <w:rsid w:val="00A8289C"/>
    <w:rsid w:val="00A834CB"/>
    <w:rsid w:val="00A838A2"/>
    <w:rsid w:val="00A83BC6"/>
    <w:rsid w:val="00A83CA2"/>
    <w:rsid w:val="00A83CC0"/>
    <w:rsid w:val="00A8562A"/>
    <w:rsid w:val="00A858ED"/>
    <w:rsid w:val="00A8590B"/>
    <w:rsid w:val="00A8640B"/>
    <w:rsid w:val="00A86C9D"/>
    <w:rsid w:val="00A8784D"/>
    <w:rsid w:val="00A87A07"/>
    <w:rsid w:val="00A87DE0"/>
    <w:rsid w:val="00A909BF"/>
    <w:rsid w:val="00A90A22"/>
    <w:rsid w:val="00A90AF0"/>
    <w:rsid w:val="00A91658"/>
    <w:rsid w:val="00A91867"/>
    <w:rsid w:val="00A94355"/>
    <w:rsid w:val="00A94834"/>
    <w:rsid w:val="00A955C2"/>
    <w:rsid w:val="00A959FB"/>
    <w:rsid w:val="00A967C0"/>
    <w:rsid w:val="00AA0467"/>
    <w:rsid w:val="00AA04C3"/>
    <w:rsid w:val="00AA0D5A"/>
    <w:rsid w:val="00AA2197"/>
    <w:rsid w:val="00AA3107"/>
    <w:rsid w:val="00AA4507"/>
    <w:rsid w:val="00AA45A4"/>
    <w:rsid w:val="00AA4729"/>
    <w:rsid w:val="00AA589D"/>
    <w:rsid w:val="00AA5F3D"/>
    <w:rsid w:val="00AA6ED2"/>
    <w:rsid w:val="00AA7AAB"/>
    <w:rsid w:val="00AB00AD"/>
    <w:rsid w:val="00AB1E70"/>
    <w:rsid w:val="00AB2C29"/>
    <w:rsid w:val="00AB5131"/>
    <w:rsid w:val="00AB77C3"/>
    <w:rsid w:val="00AB7870"/>
    <w:rsid w:val="00AC191D"/>
    <w:rsid w:val="00AC1E09"/>
    <w:rsid w:val="00AC1EFE"/>
    <w:rsid w:val="00AC22C9"/>
    <w:rsid w:val="00AC2556"/>
    <w:rsid w:val="00AC2AFB"/>
    <w:rsid w:val="00AC2D3F"/>
    <w:rsid w:val="00AC2FDA"/>
    <w:rsid w:val="00AC323D"/>
    <w:rsid w:val="00AC6F6A"/>
    <w:rsid w:val="00AC7954"/>
    <w:rsid w:val="00AC7CD3"/>
    <w:rsid w:val="00AC7D4E"/>
    <w:rsid w:val="00AC7E5B"/>
    <w:rsid w:val="00AD0A12"/>
    <w:rsid w:val="00AD0F88"/>
    <w:rsid w:val="00AD3D93"/>
    <w:rsid w:val="00AD65EC"/>
    <w:rsid w:val="00AD6700"/>
    <w:rsid w:val="00AD7AB2"/>
    <w:rsid w:val="00AD7D1A"/>
    <w:rsid w:val="00AE0E89"/>
    <w:rsid w:val="00AE16A7"/>
    <w:rsid w:val="00AE1AA2"/>
    <w:rsid w:val="00AE368A"/>
    <w:rsid w:val="00AE38E3"/>
    <w:rsid w:val="00AE4D74"/>
    <w:rsid w:val="00AE5960"/>
    <w:rsid w:val="00AE68A8"/>
    <w:rsid w:val="00AE6AAB"/>
    <w:rsid w:val="00AE7B11"/>
    <w:rsid w:val="00AF08BC"/>
    <w:rsid w:val="00AF0C2C"/>
    <w:rsid w:val="00AF1512"/>
    <w:rsid w:val="00AF17FD"/>
    <w:rsid w:val="00AF34B6"/>
    <w:rsid w:val="00AF45DE"/>
    <w:rsid w:val="00AF5B62"/>
    <w:rsid w:val="00AF6B20"/>
    <w:rsid w:val="00AF778D"/>
    <w:rsid w:val="00AF7839"/>
    <w:rsid w:val="00AF784B"/>
    <w:rsid w:val="00B00936"/>
    <w:rsid w:val="00B029C4"/>
    <w:rsid w:val="00B030DF"/>
    <w:rsid w:val="00B0330A"/>
    <w:rsid w:val="00B03A68"/>
    <w:rsid w:val="00B03BB3"/>
    <w:rsid w:val="00B0470C"/>
    <w:rsid w:val="00B0547C"/>
    <w:rsid w:val="00B0569D"/>
    <w:rsid w:val="00B05843"/>
    <w:rsid w:val="00B063B7"/>
    <w:rsid w:val="00B06428"/>
    <w:rsid w:val="00B068D4"/>
    <w:rsid w:val="00B06A66"/>
    <w:rsid w:val="00B074D1"/>
    <w:rsid w:val="00B07808"/>
    <w:rsid w:val="00B101A4"/>
    <w:rsid w:val="00B1075C"/>
    <w:rsid w:val="00B11329"/>
    <w:rsid w:val="00B128EE"/>
    <w:rsid w:val="00B12ADE"/>
    <w:rsid w:val="00B13320"/>
    <w:rsid w:val="00B137A6"/>
    <w:rsid w:val="00B15158"/>
    <w:rsid w:val="00B15364"/>
    <w:rsid w:val="00B16481"/>
    <w:rsid w:val="00B16BB6"/>
    <w:rsid w:val="00B16E7D"/>
    <w:rsid w:val="00B17B8C"/>
    <w:rsid w:val="00B17E71"/>
    <w:rsid w:val="00B20D83"/>
    <w:rsid w:val="00B211AE"/>
    <w:rsid w:val="00B23AA8"/>
    <w:rsid w:val="00B24913"/>
    <w:rsid w:val="00B24B62"/>
    <w:rsid w:val="00B267B7"/>
    <w:rsid w:val="00B272ED"/>
    <w:rsid w:val="00B2740A"/>
    <w:rsid w:val="00B27BF6"/>
    <w:rsid w:val="00B27D71"/>
    <w:rsid w:val="00B304D6"/>
    <w:rsid w:val="00B324B8"/>
    <w:rsid w:val="00B32FC9"/>
    <w:rsid w:val="00B3343F"/>
    <w:rsid w:val="00B34E03"/>
    <w:rsid w:val="00B361CF"/>
    <w:rsid w:val="00B37BE9"/>
    <w:rsid w:val="00B407A8"/>
    <w:rsid w:val="00B41466"/>
    <w:rsid w:val="00B41F8F"/>
    <w:rsid w:val="00B4370F"/>
    <w:rsid w:val="00B43E16"/>
    <w:rsid w:val="00B456A4"/>
    <w:rsid w:val="00B45839"/>
    <w:rsid w:val="00B45C1E"/>
    <w:rsid w:val="00B4634A"/>
    <w:rsid w:val="00B4691B"/>
    <w:rsid w:val="00B50F4D"/>
    <w:rsid w:val="00B51D1A"/>
    <w:rsid w:val="00B5340B"/>
    <w:rsid w:val="00B53651"/>
    <w:rsid w:val="00B53C3A"/>
    <w:rsid w:val="00B53E40"/>
    <w:rsid w:val="00B54B22"/>
    <w:rsid w:val="00B553CF"/>
    <w:rsid w:val="00B574B7"/>
    <w:rsid w:val="00B60359"/>
    <w:rsid w:val="00B6062A"/>
    <w:rsid w:val="00B6106D"/>
    <w:rsid w:val="00B61AC5"/>
    <w:rsid w:val="00B6342D"/>
    <w:rsid w:val="00B64400"/>
    <w:rsid w:val="00B64BDE"/>
    <w:rsid w:val="00B64FCD"/>
    <w:rsid w:val="00B6609D"/>
    <w:rsid w:val="00B66311"/>
    <w:rsid w:val="00B66CFC"/>
    <w:rsid w:val="00B672B4"/>
    <w:rsid w:val="00B67AD2"/>
    <w:rsid w:val="00B7138E"/>
    <w:rsid w:val="00B72EDA"/>
    <w:rsid w:val="00B73993"/>
    <w:rsid w:val="00B73BB8"/>
    <w:rsid w:val="00B7412C"/>
    <w:rsid w:val="00B74B8D"/>
    <w:rsid w:val="00B757C1"/>
    <w:rsid w:val="00B7652B"/>
    <w:rsid w:val="00B76EC8"/>
    <w:rsid w:val="00B77B06"/>
    <w:rsid w:val="00B822E2"/>
    <w:rsid w:val="00B850F4"/>
    <w:rsid w:val="00B85AD9"/>
    <w:rsid w:val="00B85F6C"/>
    <w:rsid w:val="00B86D28"/>
    <w:rsid w:val="00B87CB8"/>
    <w:rsid w:val="00B87CDC"/>
    <w:rsid w:val="00B9167B"/>
    <w:rsid w:val="00B917E2"/>
    <w:rsid w:val="00B93A43"/>
    <w:rsid w:val="00B93D49"/>
    <w:rsid w:val="00B95663"/>
    <w:rsid w:val="00B95B27"/>
    <w:rsid w:val="00B95F05"/>
    <w:rsid w:val="00B962FD"/>
    <w:rsid w:val="00B9637D"/>
    <w:rsid w:val="00B969CD"/>
    <w:rsid w:val="00BA0303"/>
    <w:rsid w:val="00BA0CBC"/>
    <w:rsid w:val="00BA2007"/>
    <w:rsid w:val="00BA2F8F"/>
    <w:rsid w:val="00BA335D"/>
    <w:rsid w:val="00BA371C"/>
    <w:rsid w:val="00BA4475"/>
    <w:rsid w:val="00BA4820"/>
    <w:rsid w:val="00BA4881"/>
    <w:rsid w:val="00BA4898"/>
    <w:rsid w:val="00BA5466"/>
    <w:rsid w:val="00BA5863"/>
    <w:rsid w:val="00BA64D1"/>
    <w:rsid w:val="00BA6AE8"/>
    <w:rsid w:val="00BB0F58"/>
    <w:rsid w:val="00BB2E47"/>
    <w:rsid w:val="00BB2F7B"/>
    <w:rsid w:val="00BB32C3"/>
    <w:rsid w:val="00BB32F5"/>
    <w:rsid w:val="00BB4073"/>
    <w:rsid w:val="00BB5126"/>
    <w:rsid w:val="00BB595A"/>
    <w:rsid w:val="00BB5FE6"/>
    <w:rsid w:val="00BB770B"/>
    <w:rsid w:val="00BB79E9"/>
    <w:rsid w:val="00BC05F5"/>
    <w:rsid w:val="00BC0EB7"/>
    <w:rsid w:val="00BC12D2"/>
    <w:rsid w:val="00BC1738"/>
    <w:rsid w:val="00BC20EE"/>
    <w:rsid w:val="00BC2B75"/>
    <w:rsid w:val="00BC367D"/>
    <w:rsid w:val="00BC3CEE"/>
    <w:rsid w:val="00BC4B01"/>
    <w:rsid w:val="00BC4E20"/>
    <w:rsid w:val="00BC50B8"/>
    <w:rsid w:val="00BC5571"/>
    <w:rsid w:val="00BC566F"/>
    <w:rsid w:val="00BC5ED5"/>
    <w:rsid w:val="00BC5F5B"/>
    <w:rsid w:val="00BC665E"/>
    <w:rsid w:val="00BC7010"/>
    <w:rsid w:val="00BC7CDD"/>
    <w:rsid w:val="00BD0C0A"/>
    <w:rsid w:val="00BD19CD"/>
    <w:rsid w:val="00BD2BFE"/>
    <w:rsid w:val="00BD3683"/>
    <w:rsid w:val="00BD3A0B"/>
    <w:rsid w:val="00BD3B50"/>
    <w:rsid w:val="00BD44E7"/>
    <w:rsid w:val="00BD4ABD"/>
    <w:rsid w:val="00BD50A5"/>
    <w:rsid w:val="00BD5214"/>
    <w:rsid w:val="00BD72CF"/>
    <w:rsid w:val="00BD7853"/>
    <w:rsid w:val="00BD796C"/>
    <w:rsid w:val="00BE0C67"/>
    <w:rsid w:val="00BE1499"/>
    <w:rsid w:val="00BE1904"/>
    <w:rsid w:val="00BE1995"/>
    <w:rsid w:val="00BE1DD5"/>
    <w:rsid w:val="00BE616A"/>
    <w:rsid w:val="00BE6500"/>
    <w:rsid w:val="00BE674E"/>
    <w:rsid w:val="00BE6830"/>
    <w:rsid w:val="00BE6DB7"/>
    <w:rsid w:val="00BF0411"/>
    <w:rsid w:val="00BF0BEC"/>
    <w:rsid w:val="00BF3357"/>
    <w:rsid w:val="00BF46E6"/>
    <w:rsid w:val="00BF5E51"/>
    <w:rsid w:val="00BF667D"/>
    <w:rsid w:val="00BF697D"/>
    <w:rsid w:val="00BF6D82"/>
    <w:rsid w:val="00BF75BB"/>
    <w:rsid w:val="00C02B0E"/>
    <w:rsid w:val="00C033C1"/>
    <w:rsid w:val="00C036BD"/>
    <w:rsid w:val="00C03C91"/>
    <w:rsid w:val="00C03EB7"/>
    <w:rsid w:val="00C0784A"/>
    <w:rsid w:val="00C10E29"/>
    <w:rsid w:val="00C11406"/>
    <w:rsid w:val="00C1166A"/>
    <w:rsid w:val="00C12EB8"/>
    <w:rsid w:val="00C134F0"/>
    <w:rsid w:val="00C13D9E"/>
    <w:rsid w:val="00C141BD"/>
    <w:rsid w:val="00C14367"/>
    <w:rsid w:val="00C14B19"/>
    <w:rsid w:val="00C156C5"/>
    <w:rsid w:val="00C16034"/>
    <w:rsid w:val="00C21BBD"/>
    <w:rsid w:val="00C22089"/>
    <w:rsid w:val="00C23614"/>
    <w:rsid w:val="00C23AEA"/>
    <w:rsid w:val="00C251FA"/>
    <w:rsid w:val="00C2529B"/>
    <w:rsid w:val="00C26D7A"/>
    <w:rsid w:val="00C2755E"/>
    <w:rsid w:val="00C302BC"/>
    <w:rsid w:val="00C30B84"/>
    <w:rsid w:val="00C324D8"/>
    <w:rsid w:val="00C332A3"/>
    <w:rsid w:val="00C35B65"/>
    <w:rsid w:val="00C3642D"/>
    <w:rsid w:val="00C401C6"/>
    <w:rsid w:val="00C43176"/>
    <w:rsid w:val="00C442B8"/>
    <w:rsid w:val="00C447AD"/>
    <w:rsid w:val="00C456BD"/>
    <w:rsid w:val="00C46740"/>
    <w:rsid w:val="00C4722C"/>
    <w:rsid w:val="00C47908"/>
    <w:rsid w:val="00C51ACE"/>
    <w:rsid w:val="00C51B42"/>
    <w:rsid w:val="00C521D7"/>
    <w:rsid w:val="00C52A13"/>
    <w:rsid w:val="00C52F3A"/>
    <w:rsid w:val="00C53FF6"/>
    <w:rsid w:val="00C54B16"/>
    <w:rsid w:val="00C54B9E"/>
    <w:rsid w:val="00C55A6D"/>
    <w:rsid w:val="00C57501"/>
    <w:rsid w:val="00C6041E"/>
    <w:rsid w:val="00C605D0"/>
    <w:rsid w:val="00C609A2"/>
    <w:rsid w:val="00C61D16"/>
    <w:rsid w:val="00C625FE"/>
    <w:rsid w:val="00C62878"/>
    <w:rsid w:val="00C63072"/>
    <w:rsid w:val="00C637A7"/>
    <w:rsid w:val="00C637FE"/>
    <w:rsid w:val="00C67B60"/>
    <w:rsid w:val="00C702C0"/>
    <w:rsid w:val="00C73172"/>
    <w:rsid w:val="00C736BA"/>
    <w:rsid w:val="00C73BE4"/>
    <w:rsid w:val="00C743C1"/>
    <w:rsid w:val="00C75A2B"/>
    <w:rsid w:val="00C76B82"/>
    <w:rsid w:val="00C76CDD"/>
    <w:rsid w:val="00C76F05"/>
    <w:rsid w:val="00C77487"/>
    <w:rsid w:val="00C80A48"/>
    <w:rsid w:val="00C8131E"/>
    <w:rsid w:val="00C82000"/>
    <w:rsid w:val="00C825C9"/>
    <w:rsid w:val="00C8279F"/>
    <w:rsid w:val="00C83797"/>
    <w:rsid w:val="00C85F67"/>
    <w:rsid w:val="00C865DA"/>
    <w:rsid w:val="00C86A66"/>
    <w:rsid w:val="00C87542"/>
    <w:rsid w:val="00C877E1"/>
    <w:rsid w:val="00C9057B"/>
    <w:rsid w:val="00C91CEA"/>
    <w:rsid w:val="00C934BC"/>
    <w:rsid w:val="00C97ADE"/>
    <w:rsid w:val="00CA010B"/>
    <w:rsid w:val="00CA1798"/>
    <w:rsid w:val="00CA1D15"/>
    <w:rsid w:val="00CA3CDF"/>
    <w:rsid w:val="00CA4827"/>
    <w:rsid w:val="00CA4D6C"/>
    <w:rsid w:val="00CA6BE8"/>
    <w:rsid w:val="00CA7D39"/>
    <w:rsid w:val="00CB152A"/>
    <w:rsid w:val="00CB204D"/>
    <w:rsid w:val="00CB2CE3"/>
    <w:rsid w:val="00CB3D6B"/>
    <w:rsid w:val="00CB420C"/>
    <w:rsid w:val="00CB476E"/>
    <w:rsid w:val="00CB5D54"/>
    <w:rsid w:val="00CB7DCB"/>
    <w:rsid w:val="00CC21C4"/>
    <w:rsid w:val="00CC2E14"/>
    <w:rsid w:val="00CC3535"/>
    <w:rsid w:val="00CC3B4D"/>
    <w:rsid w:val="00CC3CFE"/>
    <w:rsid w:val="00CC4A7D"/>
    <w:rsid w:val="00CC50FA"/>
    <w:rsid w:val="00CC774D"/>
    <w:rsid w:val="00CC7E78"/>
    <w:rsid w:val="00CD00B7"/>
    <w:rsid w:val="00CD096A"/>
    <w:rsid w:val="00CD13CA"/>
    <w:rsid w:val="00CD2EEB"/>
    <w:rsid w:val="00CD52D1"/>
    <w:rsid w:val="00CD5522"/>
    <w:rsid w:val="00CD56AE"/>
    <w:rsid w:val="00CD57A7"/>
    <w:rsid w:val="00CD60D4"/>
    <w:rsid w:val="00CD616D"/>
    <w:rsid w:val="00CD651D"/>
    <w:rsid w:val="00CD6C71"/>
    <w:rsid w:val="00CE190B"/>
    <w:rsid w:val="00CE247B"/>
    <w:rsid w:val="00CE2573"/>
    <w:rsid w:val="00CE3861"/>
    <w:rsid w:val="00CE3F62"/>
    <w:rsid w:val="00CE41AB"/>
    <w:rsid w:val="00CE42D4"/>
    <w:rsid w:val="00CE460F"/>
    <w:rsid w:val="00CE73EE"/>
    <w:rsid w:val="00CE7823"/>
    <w:rsid w:val="00CF009E"/>
    <w:rsid w:val="00CF06C4"/>
    <w:rsid w:val="00CF1418"/>
    <w:rsid w:val="00CF1698"/>
    <w:rsid w:val="00CF16AC"/>
    <w:rsid w:val="00CF34EB"/>
    <w:rsid w:val="00CF36AD"/>
    <w:rsid w:val="00CF3B6E"/>
    <w:rsid w:val="00CF4C88"/>
    <w:rsid w:val="00CF5083"/>
    <w:rsid w:val="00CF56FF"/>
    <w:rsid w:val="00CF6DA4"/>
    <w:rsid w:val="00CF724F"/>
    <w:rsid w:val="00D008A5"/>
    <w:rsid w:val="00D008FA"/>
    <w:rsid w:val="00D017B8"/>
    <w:rsid w:val="00D02394"/>
    <w:rsid w:val="00D02BFE"/>
    <w:rsid w:val="00D033C1"/>
    <w:rsid w:val="00D038F4"/>
    <w:rsid w:val="00D049DD"/>
    <w:rsid w:val="00D05129"/>
    <w:rsid w:val="00D05656"/>
    <w:rsid w:val="00D05811"/>
    <w:rsid w:val="00D05936"/>
    <w:rsid w:val="00D105C3"/>
    <w:rsid w:val="00D10874"/>
    <w:rsid w:val="00D1094C"/>
    <w:rsid w:val="00D11033"/>
    <w:rsid w:val="00D11080"/>
    <w:rsid w:val="00D11EA5"/>
    <w:rsid w:val="00D11F6D"/>
    <w:rsid w:val="00D13264"/>
    <w:rsid w:val="00D138AF"/>
    <w:rsid w:val="00D1471F"/>
    <w:rsid w:val="00D14EE1"/>
    <w:rsid w:val="00D1505C"/>
    <w:rsid w:val="00D1545D"/>
    <w:rsid w:val="00D167A9"/>
    <w:rsid w:val="00D16FB0"/>
    <w:rsid w:val="00D176D9"/>
    <w:rsid w:val="00D200C6"/>
    <w:rsid w:val="00D208CE"/>
    <w:rsid w:val="00D20B42"/>
    <w:rsid w:val="00D21418"/>
    <w:rsid w:val="00D21883"/>
    <w:rsid w:val="00D218B1"/>
    <w:rsid w:val="00D2192B"/>
    <w:rsid w:val="00D21F97"/>
    <w:rsid w:val="00D22B03"/>
    <w:rsid w:val="00D23130"/>
    <w:rsid w:val="00D23395"/>
    <w:rsid w:val="00D236D0"/>
    <w:rsid w:val="00D24554"/>
    <w:rsid w:val="00D24791"/>
    <w:rsid w:val="00D2749B"/>
    <w:rsid w:val="00D30D3F"/>
    <w:rsid w:val="00D30FB9"/>
    <w:rsid w:val="00D3206E"/>
    <w:rsid w:val="00D32B61"/>
    <w:rsid w:val="00D33C5E"/>
    <w:rsid w:val="00D34110"/>
    <w:rsid w:val="00D34B72"/>
    <w:rsid w:val="00D35309"/>
    <w:rsid w:val="00D3669B"/>
    <w:rsid w:val="00D36793"/>
    <w:rsid w:val="00D40236"/>
    <w:rsid w:val="00D405A1"/>
    <w:rsid w:val="00D40E89"/>
    <w:rsid w:val="00D42435"/>
    <w:rsid w:val="00D43E3B"/>
    <w:rsid w:val="00D44B93"/>
    <w:rsid w:val="00D44E10"/>
    <w:rsid w:val="00D46D4D"/>
    <w:rsid w:val="00D470EB"/>
    <w:rsid w:val="00D47E28"/>
    <w:rsid w:val="00D51BC9"/>
    <w:rsid w:val="00D52C2A"/>
    <w:rsid w:val="00D52E41"/>
    <w:rsid w:val="00D5325B"/>
    <w:rsid w:val="00D536EF"/>
    <w:rsid w:val="00D541B8"/>
    <w:rsid w:val="00D54B39"/>
    <w:rsid w:val="00D5549D"/>
    <w:rsid w:val="00D5576C"/>
    <w:rsid w:val="00D55F0D"/>
    <w:rsid w:val="00D562AB"/>
    <w:rsid w:val="00D61482"/>
    <w:rsid w:val="00D6188F"/>
    <w:rsid w:val="00D61CF8"/>
    <w:rsid w:val="00D638B5"/>
    <w:rsid w:val="00D63930"/>
    <w:rsid w:val="00D63FFB"/>
    <w:rsid w:val="00D65793"/>
    <w:rsid w:val="00D6600E"/>
    <w:rsid w:val="00D66566"/>
    <w:rsid w:val="00D665D5"/>
    <w:rsid w:val="00D66D73"/>
    <w:rsid w:val="00D67311"/>
    <w:rsid w:val="00D67684"/>
    <w:rsid w:val="00D70AFE"/>
    <w:rsid w:val="00D70B09"/>
    <w:rsid w:val="00D718B5"/>
    <w:rsid w:val="00D72599"/>
    <w:rsid w:val="00D72A1F"/>
    <w:rsid w:val="00D72ECC"/>
    <w:rsid w:val="00D73AB3"/>
    <w:rsid w:val="00D73D91"/>
    <w:rsid w:val="00D74B52"/>
    <w:rsid w:val="00D77DD8"/>
    <w:rsid w:val="00D77F91"/>
    <w:rsid w:val="00D80D15"/>
    <w:rsid w:val="00D81504"/>
    <w:rsid w:val="00D8250E"/>
    <w:rsid w:val="00D82DD5"/>
    <w:rsid w:val="00D833F5"/>
    <w:rsid w:val="00D8378F"/>
    <w:rsid w:val="00D83960"/>
    <w:rsid w:val="00D84D7B"/>
    <w:rsid w:val="00D84D8F"/>
    <w:rsid w:val="00D86D4A"/>
    <w:rsid w:val="00D8751A"/>
    <w:rsid w:val="00D9375A"/>
    <w:rsid w:val="00D93A2A"/>
    <w:rsid w:val="00D93E92"/>
    <w:rsid w:val="00D93F71"/>
    <w:rsid w:val="00D940F7"/>
    <w:rsid w:val="00D94D73"/>
    <w:rsid w:val="00D969D4"/>
    <w:rsid w:val="00D97070"/>
    <w:rsid w:val="00D97E17"/>
    <w:rsid w:val="00D97FDE"/>
    <w:rsid w:val="00DA0377"/>
    <w:rsid w:val="00DA0906"/>
    <w:rsid w:val="00DA0C18"/>
    <w:rsid w:val="00DA18BF"/>
    <w:rsid w:val="00DA1FC1"/>
    <w:rsid w:val="00DA2B9F"/>
    <w:rsid w:val="00DA4800"/>
    <w:rsid w:val="00DA4E38"/>
    <w:rsid w:val="00DA603C"/>
    <w:rsid w:val="00DA6969"/>
    <w:rsid w:val="00DA6E79"/>
    <w:rsid w:val="00DB0713"/>
    <w:rsid w:val="00DB096B"/>
    <w:rsid w:val="00DB13F5"/>
    <w:rsid w:val="00DB1B79"/>
    <w:rsid w:val="00DB20BA"/>
    <w:rsid w:val="00DB2561"/>
    <w:rsid w:val="00DB2CD6"/>
    <w:rsid w:val="00DB2D3C"/>
    <w:rsid w:val="00DB2F69"/>
    <w:rsid w:val="00DB37FE"/>
    <w:rsid w:val="00DB5BFE"/>
    <w:rsid w:val="00DB6F60"/>
    <w:rsid w:val="00DB70F6"/>
    <w:rsid w:val="00DC1E69"/>
    <w:rsid w:val="00DC4344"/>
    <w:rsid w:val="00DC4D2C"/>
    <w:rsid w:val="00DC5BD0"/>
    <w:rsid w:val="00DC6C66"/>
    <w:rsid w:val="00DC76A6"/>
    <w:rsid w:val="00DC77A4"/>
    <w:rsid w:val="00DC791A"/>
    <w:rsid w:val="00DD00F5"/>
    <w:rsid w:val="00DD0498"/>
    <w:rsid w:val="00DD121F"/>
    <w:rsid w:val="00DD1E4E"/>
    <w:rsid w:val="00DD22F6"/>
    <w:rsid w:val="00DD2FE4"/>
    <w:rsid w:val="00DD4600"/>
    <w:rsid w:val="00DD4E1C"/>
    <w:rsid w:val="00DD50E7"/>
    <w:rsid w:val="00DD5B76"/>
    <w:rsid w:val="00DD6519"/>
    <w:rsid w:val="00DD7377"/>
    <w:rsid w:val="00DD7399"/>
    <w:rsid w:val="00DD7E05"/>
    <w:rsid w:val="00DD7FA0"/>
    <w:rsid w:val="00DE0611"/>
    <w:rsid w:val="00DE12A4"/>
    <w:rsid w:val="00DE16A7"/>
    <w:rsid w:val="00DE2661"/>
    <w:rsid w:val="00DE3219"/>
    <w:rsid w:val="00DE347B"/>
    <w:rsid w:val="00DE3992"/>
    <w:rsid w:val="00DE47DB"/>
    <w:rsid w:val="00DE4E94"/>
    <w:rsid w:val="00DE66B8"/>
    <w:rsid w:val="00DE7390"/>
    <w:rsid w:val="00DE7586"/>
    <w:rsid w:val="00DE75E2"/>
    <w:rsid w:val="00DE7611"/>
    <w:rsid w:val="00DF0046"/>
    <w:rsid w:val="00DF0A3C"/>
    <w:rsid w:val="00DF13B7"/>
    <w:rsid w:val="00DF178F"/>
    <w:rsid w:val="00DF1A4D"/>
    <w:rsid w:val="00DF4650"/>
    <w:rsid w:val="00DF46F0"/>
    <w:rsid w:val="00DF4A58"/>
    <w:rsid w:val="00DF55C7"/>
    <w:rsid w:val="00DF62D3"/>
    <w:rsid w:val="00DF7060"/>
    <w:rsid w:val="00DF7C07"/>
    <w:rsid w:val="00DF7CD4"/>
    <w:rsid w:val="00DF7F44"/>
    <w:rsid w:val="00E00FF6"/>
    <w:rsid w:val="00E0143D"/>
    <w:rsid w:val="00E03D52"/>
    <w:rsid w:val="00E0473B"/>
    <w:rsid w:val="00E048D6"/>
    <w:rsid w:val="00E061C6"/>
    <w:rsid w:val="00E06A0B"/>
    <w:rsid w:val="00E07229"/>
    <w:rsid w:val="00E07FC0"/>
    <w:rsid w:val="00E100D5"/>
    <w:rsid w:val="00E11366"/>
    <w:rsid w:val="00E11E15"/>
    <w:rsid w:val="00E120DA"/>
    <w:rsid w:val="00E12258"/>
    <w:rsid w:val="00E1229B"/>
    <w:rsid w:val="00E15F6D"/>
    <w:rsid w:val="00E16DE2"/>
    <w:rsid w:val="00E16E9C"/>
    <w:rsid w:val="00E2046C"/>
    <w:rsid w:val="00E218DF"/>
    <w:rsid w:val="00E22724"/>
    <w:rsid w:val="00E23089"/>
    <w:rsid w:val="00E24B8A"/>
    <w:rsid w:val="00E24D21"/>
    <w:rsid w:val="00E258ED"/>
    <w:rsid w:val="00E260F0"/>
    <w:rsid w:val="00E27042"/>
    <w:rsid w:val="00E2782B"/>
    <w:rsid w:val="00E27F61"/>
    <w:rsid w:val="00E303B2"/>
    <w:rsid w:val="00E3052B"/>
    <w:rsid w:val="00E33798"/>
    <w:rsid w:val="00E33CED"/>
    <w:rsid w:val="00E34407"/>
    <w:rsid w:val="00E350F7"/>
    <w:rsid w:val="00E3565F"/>
    <w:rsid w:val="00E4216C"/>
    <w:rsid w:val="00E425B0"/>
    <w:rsid w:val="00E442E4"/>
    <w:rsid w:val="00E450E6"/>
    <w:rsid w:val="00E47E1F"/>
    <w:rsid w:val="00E5091A"/>
    <w:rsid w:val="00E52345"/>
    <w:rsid w:val="00E52EEC"/>
    <w:rsid w:val="00E53D82"/>
    <w:rsid w:val="00E54A46"/>
    <w:rsid w:val="00E54D75"/>
    <w:rsid w:val="00E56413"/>
    <w:rsid w:val="00E601C2"/>
    <w:rsid w:val="00E6107B"/>
    <w:rsid w:val="00E6163C"/>
    <w:rsid w:val="00E61A73"/>
    <w:rsid w:val="00E62B2D"/>
    <w:rsid w:val="00E62BA1"/>
    <w:rsid w:val="00E63711"/>
    <w:rsid w:val="00E641C7"/>
    <w:rsid w:val="00E64680"/>
    <w:rsid w:val="00E64859"/>
    <w:rsid w:val="00E652FA"/>
    <w:rsid w:val="00E6703E"/>
    <w:rsid w:val="00E71BF9"/>
    <w:rsid w:val="00E72D2A"/>
    <w:rsid w:val="00E7375F"/>
    <w:rsid w:val="00E73D18"/>
    <w:rsid w:val="00E74135"/>
    <w:rsid w:val="00E74375"/>
    <w:rsid w:val="00E74843"/>
    <w:rsid w:val="00E7565C"/>
    <w:rsid w:val="00E75B1F"/>
    <w:rsid w:val="00E75E35"/>
    <w:rsid w:val="00E76AC1"/>
    <w:rsid w:val="00E77346"/>
    <w:rsid w:val="00E778E6"/>
    <w:rsid w:val="00E77F8F"/>
    <w:rsid w:val="00E80904"/>
    <w:rsid w:val="00E80ECE"/>
    <w:rsid w:val="00E829D4"/>
    <w:rsid w:val="00E83394"/>
    <w:rsid w:val="00E834AF"/>
    <w:rsid w:val="00E85FBB"/>
    <w:rsid w:val="00E871DC"/>
    <w:rsid w:val="00E87B4D"/>
    <w:rsid w:val="00E90508"/>
    <w:rsid w:val="00E91090"/>
    <w:rsid w:val="00E916DD"/>
    <w:rsid w:val="00E91931"/>
    <w:rsid w:val="00E9312C"/>
    <w:rsid w:val="00E94BC4"/>
    <w:rsid w:val="00E9617B"/>
    <w:rsid w:val="00E96268"/>
    <w:rsid w:val="00E96A51"/>
    <w:rsid w:val="00E96DDB"/>
    <w:rsid w:val="00E96FD0"/>
    <w:rsid w:val="00E973F6"/>
    <w:rsid w:val="00EA1962"/>
    <w:rsid w:val="00EA2819"/>
    <w:rsid w:val="00EA29D8"/>
    <w:rsid w:val="00EA3BB6"/>
    <w:rsid w:val="00EA5712"/>
    <w:rsid w:val="00EA7031"/>
    <w:rsid w:val="00EA7EAC"/>
    <w:rsid w:val="00EB01D0"/>
    <w:rsid w:val="00EB034A"/>
    <w:rsid w:val="00EB1DE2"/>
    <w:rsid w:val="00EB328A"/>
    <w:rsid w:val="00EB3617"/>
    <w:rsid w:val="00EB3AAF"/>
    <w:rsid w:val="00EB3C6D"/>
    <w:rsid w:val="00EB52DF"/>
    <w:rsid w:val="00EB7894"/>
    <w:rsid w:val="00EC134F"/>
    <w:rsid w:val="00EC1A16"/>
    <w:rsid w:val="00EC3412"/>
    <w:rsid w:val="00EC4956"/>
    <w:rsid w:val="00EC539D"/>
    <w:rsid w:val="00EC5CED"/>
    <w:rsid w:val="00EC5EB2"/>
    <w:rsid w:val="00EC5EE0"/>
    <w:rsid w:val="00EC7202"/>
    <w:rsid w:val="00EC7326"/>
    <w:rsid w:val="00ED02FA"/>
    <w:rsid w:val="00ED0B82"/>
    <w:rsid w:val="00ED0F6D"/>
    <w:rsid w:val="00ED162B"/>
    <w:rsid w:val="00ED179F"/>
    <w:rsid w:val="00ED1A38"/>
    <w:rsid w:val="00ED1E02"/>
    <w:rsid w:val="00ED251B"/>
    <w:rsid w:val="00ED2C21"/>
    <w:rsid w:val="00ED3799"/>
    <w:rsid w:val="00ED3C33"/>
    <w:rsid w:val="00ED409D"/>
    <w:rsid w:val="00ED4C7B"/>
    <w:rsid w:val="00ED4E35"/>
    <w:rsid w:val="00ED4E57"/>
    <w:rsid w:val="00EE0A2D"/>
    <w:rsid w:val="00EE0B43"/>
    <w:rsid w:val="00EE0CFE"/>
    <w:rsid w:val="00EE13C5"/>
    <w:rsid w:val="00EE213E"/>
    <w:rsid w:val="00EE2BCD"/>
    <w:rsid w:val="00EE626F"/>
    <w:rsid w:val="00EF08EA"/>
    <w:rsid w:val="00EF1EBE"/>
    <w:rsid w:val="00EF2274"/>
    <w:rsid w:val="00EF297A"/>
    <w:rsid w:val="00EF2D0D"/>
    <w:rsid w:val="00EF3C80"/>
    <w:rsid w:val="00EF3FA9"/>
    <w:rsid w:val="00EF4B79"/>
    <w:rsid w:val="00EF5281"/>
    <w:rsid w:val="00EF5B7E"/>
    <w:rsid w:val="00EF612D"/>
    <w:rsid w:val="00EF73CB"/>
    <w:rsid w:val="00EF7616"/>
    <w:rsid w:val="00F000C9"/>
    <w:rsid w:val="00F00A6C"/>
    <w:rsid w:val="00F00E19"/>
    <w:rsid w:val="00F012D1"/>
    <w:rsid w:val="00F02435"/>
    <w:rsid w:val="00F027BE"/>
    <w:rsid w:val="00F029D2"/>
    <w:rsid w:val="00F02C11"/>
    <w:rsid w:val="00F02C9E"/>
    <w:rsid w:val="00F02EF4"/>
    <w:rsid w:val="00F02FB1"/>
    <w:rsid w:val="00F03F79"/>
    <w:rsid w:val="00F05E7A"/>
    <w:rsid w:val="00F06D30"/>
    <w:rsid w:val="00F072B6"/>
    <w:rsid w:val="00F07D2F"/>
    <w:rsid w:val="00F106F5"/>
    <w:rsid w:val="00F1087C"/>
    <w:rsid w:val="00F11348"/>
    <w:rsid w:val="00F14F10"/>
    <w:rsid w:val="00F17814"/>
    <w:rsid w:val="00F20E71"/>
    <w:rsid w:val="00F22DF5"/>
    <w:rsid w:val="00F23363"/>
    <w:rsid w:val="00F23D43"/>
    <w:rsid w:val="00F243A5"/>
    <w:rsid w:val="00F24F96"/>
    <w:rsid w:val="00F255B7"/>
    <w:rsid w:val="00F279CE"/>
    <w:rsid w:val="00F30931"/>
    <w:rsid w:val="00F314E1"/>
    <w:rsid w:val="00F319E2"/>
    <w:rsid w:val="00F325C2"/>
    <w:rsid w:val="00F32F62"/>
    <w:rsid w:val="00F33025"/>
    <w:rsid w:val="00F33D04"/>
    <w:rsid w:val="00F34A3B"/>
    <w:rsid w:val="00F377F7"/>
    <w:rsid w:val="00F40DF2"/>
    <w:rsid w:val="00F4111B"/>
    <w:rsid w:val="00F41376"/>
    <w:rsid w:val="00F419CD"/>
    <w:rsid w:val="00F41BAD"/>
    <w:rsid w:val="00F4216E"/>
    <w:rsid w:val="00F4385B"/>
    <w:rsid w:val="00F43963"/>
    <w:rsid w:val="00F43C2F"/>
    <w:rsid w:val="00F4424C"/>
    <w:rsid w:val="00F44480"/>
    <w:rsid w:val="00F4572B"/>
    <w:rsid w:val="00F45FBE"/>
    <w:rsid w:val="00F4686D"/>
    <w:rsid w:val="00F46A93"/>
    <w:rsid w:val="00F47F7E"/>
    <w:rsid w:val="00F501A8"/>
    <w:rsid w:val="00F50F2D"/>
    <w:rsid w:val="00F525AF"/>
    <w:rsid w:val="00F52ED3"/>
    <w:rsid w:val="00F537E3"/>
    <w:rsid w:val="00F53D0D"/>
    <w:rsid w:val="00F54CC0"/>
    <w:rsid w:val="00F57BA6"/>
    <w:rsid w:val="00F62562"/>
    <w:rsid w:val="00F62F25"/>
    <w:rsid w:val="00F64B85"/>
    <w:rsid w:val="00F64DCA"/>
    <w:rsid w:val="00F65F56"/>
    <w:rsid w:val="00F66657"/>
    <w:rsid w:val="00F66E70"/>
    <w:rsid w:val="00F6763A"/>
    <w:rsid w:val="00F6793E"/>
    <w:rsid w:val="00F703C9"/>
    <w:rsid w:val="00F730F4"/>
    <w:rsid w:val="00F746C5"/>
    <w:rsid w:val="00F757FA"/>
    <w:rsid w:val="00F77AA7"/>
    <w:rsid w:val="00F8061F"/>
    <w:rsid w:val="00F80671"/>
    <w:rsid w:val="00F80931"/>
    <w:rsid w:val="00F80F79"/>
    <w:rsid w:val="00F81ECB"/>
    <w:rsid w:val="00F8355B"/>
    <w:rsid w:val="00F84A26"/>
    <w:rsid w:val="00F84B3D"/>
    <w:rsid w:val="00F84E86"/>
    <w:rsid w:val="00F84F6C"/>
    <w:rsid w:val="00F86B1B"/>
    <w:rsid w:val="00F875E9"/>
    <w:rsid w:val="00F90E1B"/>
    <w:rsid w:val="00F911C5"/>
    <w:rsid w:val="00F9123E"/>
    <w:rsid w:val="00F91703"/>
    <w:rsid w:val="00F92764"/>
    <w:rsid w:val="00F92C5D"/>
    <w:rsid w:val="00F93E43"/>
    <w:rsid w:val="00F94164"/>
    <w:rsid w:val="00F94188"/>
    <w:rsid w:val="00F94F8A"/>
    <w:rsid w:val="00F954DA"/>
    <w:rsid w:val="00F95E35"/>
    <w:rsid w:val="00F966FA"/>
    <w:rsid w:val="00F96779"/>
    <w:rsid w:val="00F96834"/>
    <w:rsid w:val="00F96C25"/>
    <w:rsid w:val="00FA002C"/>
    <w:rsid w:val="00FA03C5"/>
    <w:rsid w:val="00FA0924"/>
    <w:rsid w:val="00FA0FEE"/>
    <w:rsid w:val="00FA336E"/>
    <w:rsid w:val="00FA396F"/>
    <w:rsid w:val="00FA4464"/>
    <w:rsid w:val="00FA499C"/>
    <w:rsid w:val="00FA5A99"/>
    <w:rsid w:val="00FA5DCF"/>
    <w:rsid w:val="00FA6CD1"/>
    <w:rsid w:val="00FB009B"/>
    <w:rsid w:val="00FB34C8"/>
    <w:rsid w:val="00FB5F3F"/>
    <w:rsid w:val="00FB707D"/>
    <w:rsid w:val="00FB768E"/>
    <w:rsid w:val="00FB7ED0"/>
    <w:rsid w:val="00FC1ACE"/>
    <w:rsid w:val="00FC1B40"/>
    <w:rsid w:val="00FC201F"/>
    <w:rsid w:val="00FC29A2"/>
    <w:rsid w:val="00FC2DB5"/>
    <w:rsid w:val="00FC2EBE"/>
    <w:rsid w:val="00FC4673"/>
    <w:rsid w:val="00FC4A0C"/>
    <w:rsid w:val="00FC6634"/>
    <w:rsid w:val="00FC6755"/>
    <w:rsid w:val="00FC796F"/>
    <w:rsid w:val="00FD0340"/>
    <w:rsid w:val="00FD13E3"/>
    <w:rsid w:val="00FD213B"/>
    <w:rsid w:val="00FD2A07"/>
    <w:rsid w:val="00FD3E18"/>
    <w:rsid w:val="00FD4570"/>
    <w:rsid w:val="00FD58FD"/>
    <w:rsid w:val="00FD5EC6"/>
    <w:rsid w:val="00FD6327"/>
    <w:rsid w:val="00FD6387"/>
    <w:rsid w:val="00FD6D4C"/>
    <w:rsid w:val="00FD716B"/>
    <w:rsid w:val="00FE0FF5"/>
    <w:rsid w:val="00FE1331"/>
    <w:rsid w:val="00FE1A68"/>
    <w:rsid w:val="00FE49FE"/>
    <w:rsid w:val="00FE5277"/>
    <w:rsid w:val="00FE71ED"/>
    <w:rsid w:val="00FE7438"/>
    <w:rsid w:val="00FF09CA"/>
    <w:rsid w:val="00FF0BFA"/>
    <w:rsid w:val="00FF19FD"/>
    <w:rsid w:val="00FF2F08"/>
    <w:rsid w:val="00FF39F2"/>
    <w:rsid w:val="00FF464E"/>
    <w:rsid w:val="00FF4AF8"/>
    <w:rsid w:val="00FF5217"/>
    <w:rsid w:val="00FF7D5D"/>
    <w:rsid w:val="01453854"/>
    <w:rsid w:val="016143BB"/>
    <w:rsid w:val="018A58CB"/>
    <w:rsid w:val="0350044F"/>
    <w:rsid w:val="04174826"/>
    <w:rsid w:val="04191764"/>
    <w:rsid w:val="04244A36"/>
    <w:rsid w:val="04923C29"/>
    <w:rsid w:val="06EA011D"/>
    <w:rsid w:val="0721408E"/>
    <w:rsid w:val="083147C5"/>
    <w:rsid w:val="08830940"/>
    <w:rsid w:val="08F31FA8"/>
    <w:rsid w:val="09450F0A"/>
    <w:rsid w:val="0A58410B"/>
    <w:rsid w:val="0A891F43"/>
    <w:rsid w:val="0B860EB1"/>
    <w:rsid w:val="0D725B91"/>
    <w:rsid w:val="0E37083A"/>
    <w:rsid w:val="0EAE19C5"/>
    <w:rsid w:val="0F557CF0"/>
    <w:rsid w:val="0FD83AB1"/>
    <w:rsid w:val="1005543E"/>
    <w:rsid w:val="10B56897"/>
    <w:rsid w:val="10FF7CD1"/>
    <w:rsid w:val="12154B62"/>
    <w:rsid w:val="128F2E4B"/>
    <w:rsid w:val="12B065DF"/>
    <w:rsid w:val="1385340C"/>
    <w:rsid w:val="14614141"/>
    <w:rsid w:val="15B526A2"/>
    <w:rsid w:val="16846935"/>
    <w:rsid w:val="179552AC"/>
    <w:rsid w:val="17C92852"/>
    <w:rsid w:val="187A2DBF"/>
    <w:rsid w:val="18F552A4"/>
    <w:rsid w:val="1927783E"/>
    <w:rsid w:val="1A177AC0"/>
    <w:rsid w:val="1A5909A8"/>
    <w:rsid w:val="1A907657"/>
    <w:rsid w:val="1AAB6E86"/>
    <w:rsid w:val="1AE45B43"/>
    <w:rsid w:val="1AEF049D"/>
    <w:rsid w:val="1BEA0AC8"/>
    <w:rsid w:val="1C0B5573"/>
    <w:rsid w:val="1C146361"/>
    <w:rsid w:val="1C7D00AF"/>
    <w:rsid w:val="1D3625E6"/>
    <w:rsid w:val="1E897CFE"/>
    <w:rsid w:val="1F463BB5"/>
    <w:rsid w:val="1F4A5C8F"/>
    <w:rsid w:val="1FAF6237"/>
    <w:rsid w:val="1FE26C7D"/>
    <w:rsid w:val="1FFE3EE4"/>
    <w:rsid w:val="20375D7C"/>
    <w:rsid w:val="20636C9D"/>
    <w:rsid w:val="20771F6B"/>
    <w:rsid w:val="20784F06"/>
    <w:rsid w:val="20A675C1"/>
    <w:rsid w:val="20BB11A5"/>
    <w:rsid w:val="20D56D0D"/>
    <w:rsid w:val="20F1348A"/>
    <w:rsid w:val="20F76F17"/>
    <w:rsid w:val="21BD027C"/>
    <w:rsid w:val="229B01C8"/>
    <w:rsid w:val="22CD2EC2"/>
    <w:rsid w:val="23EE3640"/>
    <w:rsid w:val="24B43EFC"/>
    <w:rsid w:val="251113EA"/>
    <w:rsid w:val="25AB08C2"/>
    <w:rsid w:val="25F611D7"/>
    <w:rsid w:val="26245FAB"/>
    <w:rsid w:val="26435B6E"/>
    <w:rsid w:val="268252AB"/>
    <w:rsid w:val="27A048A8"/>
    <w:rsid w:val="28ED35B3"/>
    <w:rsid w:val="2AC158A7"/>
    <w:rsid w:val="2AD53D7E"/>
    <w:rsid w:val="2ADA61F0"/>
    <w:rsid w:val="2D621158"/>
    <w:rsid w:val="2DD92B6A"/>
    <w:rsid w:val="2DD948B2"/>
    <w:rsid w:val="2FA57E3A"/>
    <w:rsid w:val="3089720C"/>
    <w:rsid w:val="30DD18A8"/>
    <w:rsid w:val="311D615F"/>
    <w:rsid w:val="316407FC"/>
    <w:rsid w:val="322F5C02"/>
    <w:rsid w:val="32977E02"/>
    <w:rsid w:val="32D13EF0"/>
    <w:rsid w:val="33F85C68"/>
    <w:rsid w:val="347F3178"/>
    <w:rsid w:val="34AA1521"/>
    <w:rsid w:val="37283379"/>
    <w:rsid w:val="39A74AE5"/>
    <w:rsid w:val="3A4A73CA"/>
    <w:rsid w:val="3A8E2424"/>
    <w:rsid w:val="3A916DA7"/>
    <w:rsid w:val="3B90227F"/>
    <w:rsid w:val="3D891FB8"/>
    <w:rsid w:val="3F6B21FF"/>
    <w:rsid w:val="3FA268F8"/>
    <w:rsid w:val="3FD36C3A"/>
    <w:rsid w:val="41381967"/>
    <w:rsid w:val="41452699"/>
    <w:rsid w:val="42AF63A9"/>
    <w:rsid w:val="43704310"/>
    <w:rsid w:val="439459A5"/>
    <w:rsid w:val="44100427"/>
    <w:rsid w:val="44BE3F3F"/>
    <w:rsid w:val="45757B43"/>
    <w:rsid w:val="47A4289A"/>
    <w:rsid w:val="47AF7C1E"/>
    <w:rsid w:val="47FC38CC"/>
    <w:rsid w:val="48C7608A"/>
    <w:rsid w:val="493A379C"/>
    <w:rsid w:val="4B363030"/>
    <w:rsid w:val="4B8A08E8"/>
    <w:rsid w:val="4BFFF378"/>
    <w:rsid w:val="4C9D5A71"/>
    <w:rsid w:val="4D1E2E34"/>
    <w:rsid w:val="4DA8457C"/>
    <w:rsid w:val="4DF7069E"/>
    <w:rsid w:val="4E6C7074"/>
    <w:rsid w:val="4EBA64BF"/>
    <w:rsid w:val="4EF410EE"/>
    <w:rsid w:val="4F270F69"/>
    <w:rsid w:val="50730E8B"/>
    <w:rsid w:val="50D70E34"/>
    <w:rsid w:val="50E82355"/>
    <w:rsid w:val="512F43E6"/>
    <w:rsid w:val="51492D2F"/>
    <w:rsid w:val="51917388"/>
    <w:rsid w:val="51A81F68"/>
    <w:rsid w:val="53E90EFB"/>
    <w:rsid w:val="544C6D69"/>
    <w:rsid w:val="56505911"/>
    <w:rsid w:val="569E1C0B"/>
    <w:rsid w:val="57DFF834"/>
    <w:rsid w:val="57F90EAA"/>
    <w:rsid w:val="5805205E"/>
    <w:rsid w:val="58B8344E"/>
    <w:rsid w:val="5922515C"/>
    <w:rsid w:val="59BB02BF"/>
    <w:rsid w:val="5A0621E6"/>
    <w:rsid w:val="5A172A30"/>
    <w:rsid w:val="5ABB564D"/>
    <w:rsid w:val="5ACA7811"/>
    <w:rsid w:val="5BA8237D"/>
    <w:rsid w:val="5CA12390"/>
    <w:rsid w:val="5D2C42B6"/>
    <w:rsid w:val="5D6121B1"/>
    <w:rsid w:val="5DBE4071"/>
    <w:rsid w:val="5E9852E2"/>
    <w:rsid w:val="5F85177F"/>
    <w:rsid w:val="63D26541"/>
    <w:rsid w:val="6442291F"/>
    <w:rsid w:val="64FE29DC"/>
    <w:rsid w:val="6719576B"/>
    <w:rsid w:val="68B91843"/>
    <w:rsid w:val="68FB50B0"/>
    <w:rsid w:val="690507DD"/>
    <w:rsid w:val="69F458C2"/>
    <w:rsid w:val="6AA11820"/>
    <w:rsid w:val="6B0E56ED"/>
    <w:rsid w:val="6B153051"/>
    <w:rsid w:val="6B570BD3"/>
    <w:rsid w:val="6B997EC9"/>
    <w:rsid w:val="6BE5681D"/>
    <w:rsid w:val="6BF863D7"/>
    <w:rsid w:val="6BFD193E"/>
    <w:rsid w:val="6C881695"/>
    <w:rsid w:val="6C9E5DCD"/>
    <w:rsid w:val="6CFA3EB7"/>
    <w:rsid w:val="6D40614E"/>
    <w:rsid w:val="6E26547D"/>
    <w:rsid w:val="6E7C5218"/>
    <w:rsid w:val="6F0542C6"/>
    <w:rsid w:val="6F3FA32A"/>
    <w:rsid w:val="6F634523"/>
    <w:rsid w:val="6F6B7017"/>
    <w:rsid w:val="71071813"/>
    <w:rsid w:val="71520C92"/>
    <w:rsid w:val="722D5198"/>
    <w:rsid w:val="72F56B2E"/>
    <w:rsid w:val="72FA1E95"/>
    <w:rsid w:val="730119FA"/>
    <w:rsid w:val="737E3E80"/>
    <w:rsid w:val="739509AF"/>
    <w:rsid w:val="73F41B79"/>
    <w:rsid w:val="7429376E"/>
    <w:rsid w:val="74E51001"/>
    <w:rsid w:val="752C4F4C"/>
    <w:rsid w:val="75322C6F"/>
    <w:rsid w:val="75AF647D"/>
    <w:rsid w:val="761769E9"/>
    <w:rsid w:val="767D5E56"/>
    <w:rsid w:val="76BF6607"/>
    <w:rsid w:val="77D9530E"/>
    <w:rsid w:val="782B2072"/>
    <w:rsid w:val="788B69DE"/>
    <w:rsid w:val="78A42E87"/>
    <w:rsid w:val="791B7818"/>
    <w:rsid w:val="79644C88"/>
    <w:rsid w:val="796628B9"/>
    <w:rsid w:val="79C64C10"/>
    <w:rsid w:val="7A0E7C3D"/>
    <w:rsid w:val="7A3C1110"/>
    <w:rsid w:val="7A446094"/>
    <w:rsid w:val="7AAE78F4"/>
    <w:rsid w:val="7ACE4ED2"/>
    <w:rsid w:val="7C28174E"/>
    <w:rsid w:val="7D100F7F"/>
    <w:rsid w:val="7D2637D3"/>
    <w:rsid w:val="7D342FE7"/>
    <w:rsid w:val="7D625C50"/>
    <w:rsid w:val="7D74189C"/>
    <w:rsid w:val="7DF91F88"/>
    <w:rsid w:val="7E5F7A8B"/>
    <w:rsid w:val="7FF903B4"/>
    <w:rsid w:val="BDF3EEDF"/>
    <w:rsid w:val="BDF72F75"/>
    <w:rsid w:val="FE7BFD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ocked="1"/>
    <w:lsdException w:uiPriority="99" w:name="footnote text" w:locked="1"/>
    <w:lsdException w:qFormat="1" w:unhideWhenUsed="0" w:uiPriority="0" w:semiHidden="0"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0" w:semiHidden="0"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qFormat="1" w:unhideWhenUsed="0" w:uiPriority="99" w:semiHidden="0"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qFormat="1" w:unhideWhenUsed="0" w:uiPriority="99" w:semiHidden="0" w:name="Body Text 2" w:locked="1"/>
    <w:lsdException w:uiPriority="99" w:name="Body Text 3" w:locked="1"/>
    <w:lsdException w:qFormat="1" w:unhideWhenUsed="0" w:uiPriority="99" w:semiHidden="0" w:name="Body Text Indent 2"/>
    <w:lsdException w:qFormat="1" w:unhideWhenUsed="0" w:uiPriority="99" w:semiHidden="0" w:name="Body Text Indent 3"/>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99" w:semiHidden="0" w:name="Strong" w:locked="1"/>
    <w:lsdException w:qFormat="1" w:unhideWhenUsed="0" w:uiPriority="0" w:semiHidden="0" w:name="Emphasis"/>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iPriority="99" w:semiHidden="0"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0" w:semiHidden="0"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qFormat="1" w:unhideWhenUsed="0" w:uiPriority="99" w:semiHidden="0" w:name="Table Grid 5"/>
    <w:lsdException w:uiPriority="99" w:name="Table Grid 6" w:locked="1"/>
    <w:lsdException w:qFormat="1" w:unhideWhenUsed="0" w:uiPriority="99" w:semiHidden="0" w:name="Table Grid 7"/>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3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left="-65" w:leftChars="-65" w:right="-56" w:rightChars="-56" w:firstLine="200" w:firstLineChars="200"/>
      <w:jc w:val="both"/>
    </w:pPr>
    <w:rPr>
      <w:rFonts w:ascii="楷体_GB2312" w:hAnsi="Times New Roman" w:eastAsia="楷体_GB2312" w:cs="Times New Roman"/>
      <w:kern w:val="2"/>
      <w:sz w:val="24"/>
      <w:szCs w:val="21"/>
      <w:lang w:val="en-US" w:eastAsia="zh-CN" w:bidi="ar-SA"/>
    </w:rPr>
  </w:style>
  <w:style w:type="paragraph" w:styleId="2">
    <w:name w:val="heading 1"/>
    <w:basedOn w:val="1"/>
    <w:next w:val="1"/>
    <w:link w:val="44"/>
    <w:qFormat/>
    <w:uiPriority w:val="99"/>
    <w:pPr>
      <w:keepNext/>
      <w:keepLines/>
      <w:spacing w:line="560" w:lineRule="exact"/>
      <w:ind w:left="0" w:leftChars="0" w:right="-134" w:firstLine="0" w:firstLineChars="0"/>
      <w:jc w:val="left"/>
      <w:outlineLvl w:val="0"/>
    </w:pPr>
    <w:rPr>
      <w:rFonts w:ascii="仿宋_GB2312" w:hAnsi="黑体" w:eastAsia="仿宋_GB2312"/>
      <w:b/>
      <w:bCs/>
      <w:kern w:val="0"/>
      <w:sz w:val="30"/>
      <w:szCs w:val="30"/>
    </w:rPr>
  </w:style>
  <w:style w:type="paragraph" w:styleId="3">
    <w:name w:val="heading 2"/>
    <w:basedOn w:val="1"/>
    <w:next w:val="1"/>
    <w:link w:val="45"/>
    <w:qFormat/>
    <w:uiPriority w:val="99"/>
    <w:pPr>
      <w:keepNext/>
      <w:keepLines/>
      <w:ind w:left="0" w:leftChars="0" w:right="0" w:rightChars="0" w:firstLine="247" w:firstLineChars="88"/>
      <w:jc w:val="left"/>
      <w:outlineLvl w:val="1"/>
    </w:pPr>
    <w:rPr>
      <w:rFonts w:ascii="仿宋_GB2312" w:hAnsi="黑体" w:eastAsia="仿宋_GB2312" w:cs="Arial"/>
      <w:b/>
      <w:bCs/>
      <w:sz w:val="28"/>
      <w:szCs w:val="28"/>
      <w:lang w:val="zh-CN"/>
    </w:rPr>
  </w:style>
  <w:style w:type="paragraph" w:styleId="4">
    <w:name w:val="heading 3"/>
    <w:basedOn w:val="1"/>
    <w:next w:val="1"/>
    <w:link w:val="46"/>
    <w:qFormat/>
    <w:uiPriority w:val="99"/>
    <w:pPr>
      <w:widowControl/>
      <w:spacing w:before="100" w:beforeAutospacing="1" w:after="100" w:afterAutospacing="1"/>
      <w:jc w:val="left"/>
      <w:outlineLvl w:val="2"/>
    </w:pPr>
    <w:rPr>
      <w:rFonts w:ascii="宋体" w:hAnsi="宋体" w:cs="宋体"/>
      <w:b/>
      <w:bCs/>
      <w:kern w:val="0"/>
      <w:sz w:val="27"/>
      <w:szCs w:val="27"/>
    </w:rPr>
  </w:style>
  <w:style w:type="paragraph" w:styleId="5">
    <w:name w:val="heading 4"/>
    <w:basedOn w:val="1"/>
    <w:next w:val="1"/>
    <w:link w:val="47"/>
    <w:qFormat/>
    <w:uiPriority w:val="99"/>
    <w:pPr>
      <w:keepNext/>
      <w:spacing w:line="280" w:lineRule="exact"/>
      <w:outlineLvl w:val="3"/>
    </w:pPr>
    <w:rPr>
      <w:rFonts w:hAnsi="宋体" w:cs="楷体_GB2312"/>
      <w:b/>
      <w:bCs/>
      <w:spacing w:val="-8"/>
      <w:sz w:val="18"/>
      <w:szCs w:val="18"/>
    </w:rPr>
  </w:style>
  <w:style w:type="character" w:default="1" w:styleId="37">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99"/>
    <w:pPr>
      <w:ind w:left="1260"/>
      <w:jc w:val="left"/>
    </w:pPr>
  </w:style>
  <w:style w:type="paragraph" w:styleId="7">
    <w:name w:val="Normal Indent"/>
    <w:basedOn w:val="1"/>
    <w:qFormat/>
    <w:locked/>
    <w:uiPriority w:val="99"/>
    <w:pPr>
      <w:widowControl/>
      <w:wordWrap w:val="0"/>
      <w:topLinePunct/>
      <w:snapToGrid w:val="0"/>
      <w:ind w:left="0" w:leftChars="0" w:right="0" w:rightChars="0" w:firstLine="0" w:firstLineChars="0"/>
      <w:jc w:val="center"/>
    </w:pPr>
    <w:rPr>
      <w:rFonts w:ascii="楷体" w:hAnsi="楷体" w:eastAsia="宋体" w:cs="宋体"/>
      <w:kern w:val="0"/>
      <w:sz w:val="21"/>
    </w:rPr>
  </w:style>
  <w:style w:type="paragraph" w:styleId="8">
    <w:name w:val="annotation text"/>
    <w:basedOn w:val="1"/>
    <w:link w:val="48"/>
    <w:qFormat/>
    <w:locked/>
    <w:uiPriority w:val="0"/>
    <w:pPr>
      <w:spacing w:line="240" w:lineRule="auto"/>
      <w:ind w:left="0" w:leftChars="0" w:right="0" w:rightChars="0" w:firstLine="0" w:firstLineChars="0"/>
      <w:jc w:val="left"/>
    </w:pPr>
    <w:rPr>
      <w:rFonts w:ascii="Times New Roman" w:eastAsia="宋体"/>
      <w:sz w:val="21"/>
      <w:szCs w:val="20"/>
    </w:rPr>
  </w:style>
  <w:style w:type="paragraph" w:styleId="9">
    <w:name w:val="Body Text"/>
    <w:basedOn w:val="1"/>
    <w:link w:val="49"/>
    <w:qFormat/>
    <w:uiPriority w:val="99"/>
    <w:pPr>
      <w:autoSpaceDE w:val="0"/>
      <w:autoSpaceDN w:val="0"/>
      <w:adjustRightInd w:val="0"/>
      <w:spacing w:line="220" w:lineRule="exact"/>
    </w:pPr>
    <w:rPr>
      <w:rFonts w:ascii="Arial" w:hAnsi="宋体" w:cs="Arial"/>
      <w:b/>
      <w:bCs/>
      <w:color w:val="000000"/>
      <w:lang w:val="zh-CN"/>
    </w:rPr>
  </w:style>
  <w:style w:type="paragraph" w:styleId="10">
    <w:name w:val="Body Text Indent"/>
    <w:basedOn w:val="1"/>
    <w:link w:val="50"/>
    <w:qFormat/>
    <w:uiPriority w:val="99"/>
    <w:pPr>
      <w:ind w:firstLine="480"/>
    </w:pPr>
    <w:rPr>
      <w:szCs w:val="24"/>
    </w:rPr>
  </w:style>
  <w:style w:type="paragraph" w:styleId="11">
    <w:name w:val="List Continue"/>
    <w:basedOn w:val="1"/>
    <w:qFormat/>
    <w:locked/>
    <w:uiPriority w:val="99"/>
    <w:pPr>
      <w:spacing w:after="120"/>
      <w:ind w:left="200" w:leftChars="200"/>
    </w:pPr>
  </w:style>
  <w:style w:type="paragraph" w:styleId="12">
    <w:name w:val="toc 5"/>
    <w:basedOn w:val="1"/>
    <w:next w:val="1"/>
    <w:qFormat/>
    <w:uiPriority w:val="99"/>
    <w:pPr>
      <w:ind w:left="840"/>
      <w:jc w:val="left"/>
    </w:pPr>
  </w:style>
  <w:style w:type="paragraph" w:styleId="13">
    <w:name w:val="toc 3"/>
    <w:basedOn w:val="1"/>
    <w:next w:val="1"/>
    <w:qFormat/>
    <w:uiPriority w:val="39"/>
    <w:pPr>
      <w:ind w:left="420"/>
      <w:jc w:val="left"/>
    </w:pPr>
    <w:rPr>
      <w:i/>
      <w:iCs/>
      <w:szCs w:val="24"/>
    </w:rPr>
  </w:style>
  <w:style w:type="paragraph" w:styleId="14">
    <w:name w:val="Plain Text"/>
    <w:basedOn w:val="1"/>
    <w:link w:val="51"/>
    <w:qFormat/>
    <w:uiPriority w:val="99"/>
    <w:rPr>
      <w:rFonts w:ascii="宋体" w:hAnsi="Courier New" w:cs="宋体"/>
    </w:rPr>
  </w:style>
  <w:style w:type="paragraph" w:styleId="15">
    <w:name w:val="toc 8"/>
    <w:basedOn w:val="1"/>
    <w:next w:val="1"/>
    <w:qFormat/>
    <w:uiPriority w:val="99"/>
    <w:pPr>
      <w:ind w:left="1470"/>
      <w:jc w:val="left"/>
    </w:pPr>
  </w:style>
  <w:style w:type="paragraph" w:styleId="16">
    <w:name w:val="Date"/>
    <w:basedOn w:val="1"/>
    <w:next w:val="1"/>
    <w:link w:val="52"/>
    <w:qFormat/>
    <w:uiPriority w:val="99"/>
    <w:pPr>
      <w:ind w:left="100" w:leftChars="2500"/>
    </w:pPr>
  </w:style>
  <w:style w:type="paragraph" w:styleId="17">
    <w:name w:val="Body Text Indent 2"/>
    <w:basedOn w:val="1"/>
    <w:link w:val="53"/>
    <w:qFormat/>
    <w:uiPriority w:val="99"/>
    <w:pPr>
      <w:spacing w:after="120" w:line="480" w:lineRule="auto"/>
      <w:ind w:left="420" w:leftChars="200"/>
    </w:pPr>
  </w:style>
  <w:style w:type="paragraph" w:styleId="18">
    <w:name w:val="Balloon Text"/>
    <w:basedOn w:val="1"/>
    <w:link w:val="54"/>
    <w:qFormat/>
    <w:uiPriority w:val="99"/>
    <w:rPr>
      <w:sz w:val="18"/>
      <w:szCs w:val="18"/>
    </w:rPr>
  </w:style>
  <w:style w:type="paragraph" w:styleId="19">
    <w:name w:val="footer"/>
    <w:basedOn w:val="1"/>
    <w:link w:val="55"/>
    <w:qFormat/>
    <w:uiPriority w:val="99"/>
    <w:pPr>
      <w:tabs>
        <w:tab w:val="center" w:pos="4153"/>
        <w:tab w:val="right" w:pos="8306"/>
      </w:tabs>
      <w:snapToGrid w:val="0"/>
      <w:jc w:val="left"/>
    </w:pPr>
    <w:rPr>
      <w:sz w:val="18"/>
      <w:szCs w:val="18"/>
    </w:rPr>
  </w:style>
  <w:style w:type="paragraph" w:styleId="20">
    <w:name w:val="header"/>
    <w:basedOn w:val="1"/>
    <w:link w:val="56"/>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tabs>
        <w:tab w:val="left" w:pos="1050"/>
        <w:tab w:val="right" w:leader="dot" w:pos="9356"/>
      </w:tabs>
      <w:snapToGrid w:val="0"/>
      <w:spacing w:line="500" w:lineRule="exact"/>
      <w:ind w:left="0" w:leftChars="0" w:right="0" w:rightChars="0" w:firstLine="140" w:firstLineChars="50"/>
      <w:jc w:val="center"/>
    </w:pPr>
    <w:rPr>
      <w:bCs/>
      <w:caps/>
      <w:szCs w:val="24"/>
    </w:rPr>
  </w:style>
  <w:style w:type="paragraph" w:styleId="22">
    <w:name w:val="toc 4"/>
    <w:basedOn w:val="1"/>
    <w:next w:val="1"/>
    <w:qFormat/>
    <w:uiPriority w:val="99"/>
    <w:pPr>
      <w:ind w:left="630"/>
      <w:jc w:val="left"/>
    </w:pPr>
  </w:style>
  <w:style w:type="paragraph" w:styleId="23">
    <w:name w:val="Subtitle"/>
    <w:basedOn w:val="1"/>
    <w:next w:val="1"/>
    <w:link w:val="57"/>
    <w:qFormat/>
    <w:uiPriority w:val="0"/>
    <w:pPr>
      <w:spacing w:before="240" w:after="60" w:line="312" w:lineRule="auto"/>
      <w:ind w:left="0" w:leftChars="0" w:right="0" w:rightChars="0" w:firstLine="0" w:firstLineChars="0"/>
      <w:jc w:val="center"/>
      <w:outlineLvl w:val="1"/>
    </w:pPr>
    <w:rPr>
      <w:rFonts w:ascii="Calibri Light" w:hAnsi="Calibri Light" w:eastAsia="宋体"/>
      <w:b/>
      <w:bCs/>
      <w:kern w:val="28"/>
      <w:sz w:val="32"/>
      <w:szCs w:val="32"/>
    </w:rPr>
  </w:style>
  <w:style w:type="paragraph" w:styleId="24">
    <w:name w:val="toc 6"/>
    <w:basedOn w:val="1"/>
    <w:next w:val="1"/>
    <w:qFormat/>
    <w:uiPriority w:val="99"/>
    <w:pPr>
      <w:ind w:left="1050"/>
      <w:jc w:val="left"/>
    </w:pPr>
  </w:style>
  <w:style w:type="paragraph" w:styleId="25">
    <w:name w:val="Body Text Indent 3"/>
    <w:basedOn w:val="1"/>
    <w:link w:val="58"/>
    <w:qFormat/>
    <w:uiPriority w:val="99"/>
    <w:pPr>
      <w:spacing w:line="280" w:lineRule="exact"/>
      <w:ind w:left="-15" w:leftChars="-51" w:hanging="92" w:hangingChars="51"/>
    </w:pPr>
    <w:rPr>
      <w:rFonts w:ascii="宋体" w:hAnsi="宋体" w:cs="宋体"/>
      <w:sz w:val="18"/>
      <w:szCs w:val="18"/>
    </w:rPr>
  </w:style>
  <w:style w:type="paragraph" w:styleId="26">
    <w:name w:val="toc 2"/>
    <w:basedOn w:val="1"/>
    <w:next w:val="1"/>
    <w:qFormat/>
    <w:uiPriority w:val="39"/>
    <w:pPr>
      <w:tabs>
        <w:tab w:val="left" w:pos="1470"/>
        <w:tab w:val="right" w:leader="dot" w:pos="9345"/>
      </w:tabs>
      <w:adjustRightInd w:val="0"/>
      <w:snapToGrid w:val="0"/>
      <w:spacing w:line="400" w:lineRule="exact"/>
      <w:ind w:left="142" w:leftChars="59" w:right="-134" w:firstLine="120" w:firstLineChars="50"/>
      <w:jc w:val="center"/>
    </w:pPr>
    <w:rPr>
      <w:smallCaps/>
      <w:sz w:val="30"/>
      <w:szCs w:val="30"/>
    </w:rPr>
  </w:style>
  <w:style w:type="paragraph" w:styleId="27">
    <w:name w:val="toc 9"/>
    <w:basedOn w:val="1"/>
    <w:next w:val="1"/>
    <w:qFormat/>
    <w:uiPriority w:val="99"/>
    <w:pPr>
      <w:ind w:left="1680"/>
      <w:jc w:val="left"/>
    </w:pPr>
  </w:style>
  <w:style w:type="paragraph" w:styleId="28">
    <w:name w:val="Body Text 2"/>
    <w:basedOn w:val="1"/>
    <w:link w:val="59"/>
    <w:qFormat/>
    <w:locked/>
    <w:uiPriority w:val="99"/>
    <w:pPr>
      <w:widowControl/>
      <w:spacing w:line="400" w:lineRule="exact"/>
      <w:ind w:left="0" w:leftChars="0" w:right="0" w:rightChars="0" w:firstLine="0" w:firstLineChars="0"/>
      <w:jc w:val="left"/>
    </w:pPr>
    <w:rPr>
      <w:rFonts w:ascii="仿宋_GB2312" w:eastAsia="仿宋_GB2312"/>
      <w:kern w:val="0"/>
      <w:sz w:val="28"/>
      <w:szCs w:val="24"/>
    </w:rPr>
  </w:style>
  <w:style w:type="paragraph" w:styleId="29">
    <w:name w:val="HTML Preformatted"/>
    <w:basedOn w:val="1"/>
    <w:link w:val="60"/>
    <w:unhideWhenUsed/>
    <w:qFormat/>
    <w:locked/>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leftChars="0" w:right="0" w:rightChars="0" w:firstLine="0" w:firstLineChars="0"/>
      <w:jc w:val="left"/>
    </w:pPr>
    <w:rPr>
      <w:rFonts w:hint="eastAsia" w:ascii="宋体" w:hAnsi="宋体" w:eastAsia="宋体" w:cs="宋体"/>
      <w:kern w:val="0"/>
      <w:szCs w:val="24"/>
    </w:rPr>
  </w:style>
  <w:style w:type="paragraph" w:styleId="30">
    <w:name w:val="Normal (Web)"/>
    <w:basedOn w:val="1"/>
    <w:qFormat/>
    <w:uiPriority w:val="99"/>
    <w:pPr>
      <w:widowControl/>
      <w:spacing w:before="100" w:beforeAutospacing="1" w:after="100" w:afterAutospacing="1"/>
      <w:jc w:val="left"/>
    </w:pPr>
    <w:rPr>
      <w:rFonts w:ascii="宋体" w:hAnsi="宋体" w:cs="宋体"/>
      <w:kern w:val="0"/>
      <w:szCs w:val="24"/>
    </w:rPr>
  </w:style>
  <w:style w:type="paragraph" w:styleId="31">
    <w:name w:val="Title"/>
    <w:basedOn w:val="1"/>
    <w:next w:val="1"/>
    <w:link w:val="61"/>
    <w:qFormat/>
    <w:uiPriority w:val="99"/>
    <w:pPr>
      <w:spacing w:before="240" w:after="60"/>
      <w:jc w:val="center"/>
      <w:outlineLvl w:val="0"/>
    </w:pPr>
    <w:rPr>
      <w:rFonts w:ascii="Cambria" w:hAnsi="Cambria" w:cs="Cambria"/>
      <w:b/>
      <w:bCs/>
      <w:sz w:val="32"/>
      <w:szCs w:val="32"/>
    </w:rPr>
  </w:style>
  <w:style w:type="paragraph" w:styleId="32">
    <w:name w:val="annotation subject"/>
    <w:basedOn w:val="8"/>
    <w:next w:val="8"/>
    <w:link w:val="62"/>
    <w:qFormat/>
    <w:locked/>
    <w:uiPriority w:val="0"/>
    <w:rPr>
      <w:b/>
      <w:bCs/>
    </w:rPr>
  </w:style>
  <w:style w:type="table" w:styleId="34">
    <w:name w:val="Table Grid"/>
    <w:basedOn w:val="33"/>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5">
    <w:name w:val="Table Grid 5"/>
    <w:basedOn w:val="33"/>
    <w:qFormat/>
    <w:uiPriority w:val="99"/>
    <w:pPr>
      <w:widowControl w:val="0"/>
      <w:spacing w:line="360" w:lineRule="auto"/>
      <w:ind w:left="-65" w:leftChars="-65" w:right="-56" w:rightChars="-56" w:firstLine="20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rPr>
        <w:rFonts w:cs="Symbol"/>
      </w:rPr>
      <w:tblPr/>
      <w:tcPr>
        <w:tcBorders>
          <w:top w:val="nil"/>
          <w:left w:val="nil"/>
          <w:bottom w:val="single" w:color="000000" w:sz="12" w:space="0"/>
          <w:right w:val="nil"/>
          <w:insideH w:val="nil"/>
          <w:insideV w:val="nil"/>
          <w:tl2br w:val="nil"/>
          <w:tr2bl w:val="nil"/>
        </w:tcBorders>
      </w:tcPr>
    </w:tblStylePr>
    <w:tblStylePr w:type="lastRow">
      <w:rPr>
        <w:rFonts w:cs="Symbol"/>
        <w:b/>
        <w:bCs/>
      </w:rPr>
      <w:tblPr/>
      <w:tcPr>
        <w:tcBorders>
          <w:top w:val="nil"/>
          <w:left w:val="nil"/>
          <w:bottom w:val="nil"/>
          <w:right w:val="nil"/>
          <w:insideH w:val="nil"/>
          <w:insideV w:val="nil"/>
          <w:tl2br w:val="nil"/>
          <w:tr2bl w:val="nil"/>
        </w:tcBorders>
      </w:tcPr>
    </w:tblStylePr>
    <w:tblStylePr w:type="lastCol">
      <w:rPr>
        <w:rFonts w:cs="Symbol"/>
        <w:b/>
        <w:bCs/>
      </w:rPr>
      <w:tblPr/>
      <w:tcPr>
        <w:tcBorders>
          <w:top w:val="nil"/>
          <w:left w:val="nil"/>
          <w:bottom w:val="nil"/>
          <w:right w:val="nil"/>
          <w:insideH w:val="nil"/>
          <w:insideV w:val="nil"/>
          <w:tl2br w:val="nil"/>
          <w:tr2bl w:val="nil"/>
        </w:tcBorders>
      </w:tcPr>
    </w:tblStylePr>
    <w:tblStylePr w:type="nwCell">
      <w:rPr>
        <w:rFonts w:cs="Symbol"/>
      </w:rPr>
      <w:tblPr/>
      <w:tcPr>
        <w:tcBorders>
          <w:top w:val="nil"/>
          <w:left w:val="nil"/>
          <w:bottom w:val="nil"/>
          <w:right w:val="nil"/>
          <w:insideH w:val="nil"/>
          <w:insideV w:val="nil"/>
          <w:tl2br w:val="single" w:color="000000" w:sz="6" w:space="0"/>
          <w:tr2bl w:val="nil"/>
        </w:tcBorders>
      </w:tcPr>
    </w:tblStylePr>
  </w:style>
  <w:style w:type="table" w:styleId="36">
    <w:name w:val="Table Grid 7"/>
    <w:basedOn w:val="33"/>
    <w:qFormat/>
    <w:uiPriority w:val="99"/>
    <w:pPr>
      <w:widowControl w:val="0"/>
      <w:spacing w:line="360" w:lineRule="auto"/>
      <w:ind w:left="-65" w:leftChars="-65" w:right="-56" w:rightChars="-56" w:firstLine="200" w:firstLineChars="20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rPr>
        <w:rFonts w:cs="Symbol"/>
        <w:b w:val="0"/>
        <w:bCs w:val="0"/>
      </w:rPr>
      <w:tblPr/>
      <w:tcPr>
        <w:tcBorders>
          <w:top w:val="nil"/>
          <w:left w:val="nil"/>
          <w:bottom w:val="single" w:color="000000" w:sz="12" w:space="0"/>
          <w:right w:val="nil"/>
          <w:insideH w:val="nil"/>
          <w:insideV w:val="nil"/>
          <w:tl2br w:val="nil"/>
          <w:tr2bl w:val="nil"/>
        </w:tcBorders>
      </w:tcPr>
    </w:tblStylePr>
    <w:tblStylePr w:type="lastRow">
      <w:rPr>
        <w:rFonts w:cs="Symbol"/>
        <w:b w:val="0"/>
        <w:bCs w:val="0"/>
      </w:rPr>
      <w:tblPr/>
      <w:tcPr>
        <w:tcBorders>
          <w:top w:val="single" w:color="000000" w:sz="6" w:space="0"/>
          <w:left w:val="nil"/>
          <w:bottom w:val="nil"/>
          <w:right w:val="nil"/>
          <w:insideH w:val="nil"/>
          <w:insideV w:val="nil"/>
          <w:tl2br w:val="nil"/>
          <w:tr2bl w:val="nil"/>
        </w:tcBorders>
      </w:tcPr>
    </w:tblStylePr>
    <w:tblStylePr w:type="firstCol">
      <w:rPr>
        <w:rFonts w:cs="Symbol"/>
        <w:b w:val="0"/>
        <w:bCs w:val="0"/>
      </w:rPr>
      <w:tblPr/>
      <w:tcPr>
        <w:tcBorders>
          <w:top w:val="nil"/>
          <w:left w:val="nil"/>
          <w:bottom w:val="nil"/>
          <w:right w:val="nil"/>
          <w:insideH w:val="nil"/>
          <w:insideV w:val="nil"/>
          <w:tl2br w:val="nil"/>
          <w:tr2bl w:val="nil"/>
        </w:tcBorders>
      </w:tcPr>
    </w:tblStylePr>
    <w:tblStylePr w:type="lastCol">
      <w:rPr>
        <w:rFonts w:cs="Symbol"/>
        <w:b w:val="0"/>
        <w:bCs w:val="0"/>
      </w:rPr>
      <w:tblPr/>
      <w:tcPr>
        <w:tcBorders>
          <w:top w:val="nil"/>
          <w:left w:val="nil"/>
          <w:bottom w:val="nil"/>
          <w:right w:val="nil"/>
          <w:insideH w:val="nil"/>
          <w:insideV w:val="nil"/>
          <w:tl2br w:val="nil"/>
          <w:tr2bl w:val="nil"/>
        </w:tcBorders>
      </w:tcPr>
    </w:tblStylePr>
    <w:tblStylePr w:type="nwCell">
      <w:rPr>
        <w:rFonts w:cs="Symbol"/>
      </w:rPr>
      <w:tblPr/>
      <w:tcPr>
        <w:tcBorders>
          <w:top w:val="nil"/>
          <w:left w:val="nil"/>
          <w:bottom w:val="nil"/>
          <w:right w:val="nil"/>
          <w:insideH w:val="nil"/>
          <w:insideV w:val="nil"/>
          <w:tl2br w:val="single" w:color="000000" w:sz="6" w:space="0"/>
          <w:tr2bl w:val="nil"/>
        </w:tcBorders>
      </w:tcPr>
    </w:tblStylePr>
  </w:style>
  <w:style w:type="character" w:styleId="38">
    <w:name w:val="Strong"/>
    <w:qFormat/>
    <w:locked/>
    <w:uiPriority w:val="99"/>
    <w:rPr>
      <w:rFonts w:cs="Times New Roman"/>
      <w:b/>
      <w:bCs/>
    </w:rPr>
  </w:style>
  <w:style w:type="character" w:styleId="39">
    <w:name w:val="page number"/>
    <w:qFormat/>
    <w:uiPriority w:val="99"/>
    <w:rPr>
      <w:rFonts w:cs="Times New Roman"/>
    </w:rPr>
  </w:style>
  <w:style w:type="character" w:styleId="40">
    <w:name w:val="FollowedHyperlink"/>
    <w:qFormat/>
    <w:uiPriority w:val="99"/>
    <w:rPr>
      <w:rFonts w:cs="Times New Roman"/>
      <w:color w:val="800080"/>
      <w:u w:val="single"/>
    </w:rPr>
  </w:style>
  <w:style w:type="character" w:styleId="41">
    <w:name w:val="Emphasis"/>
    <w:qFormat/>
    <w:uiPriority w:val="0"/>
    <w:rPr>
      <w:i/>
      <w:iCs/>
    </w:rPr>
  </w:style>
  <w:style w:type="character" w:styleId="42">
    <w:name w:val="Hyperlink"/>
    <w:qFormat/>
    <w:uiPriority w:val="99"/>
    <w:rPr>
      <w:rFonts w:cs="Times New Roman"/>
      <w:color w:val="0000FF"/>
      <w:u w:val="single"/>
    </w:rPr>
  </w:style>
  <w:style w:type="character" w:styleId="43">
    <w:name w:val="annotation reference"/>
    <w:qFormat/>
    <w:locked/>
    <w:uiPriority w:val="0"/>
    <w:rPr>
      <w:sz w:val="21"/>
      <w:szCs w:val="21"/>
    </w:rPr>
  </w:style>
  <w:style w:type="character" w:customStyle="1" w:styleId="44">
    <w:name w:val="标题 1 Char"/>
    <w:link w:val="2"/>
    <w:qFormat/>
    <w:locked/>
    <w:uiPriority w:val="99"/>
    <w:rPr>
      <w:rFonts w:ascii="仿宋_GB2312" w:hAnsi="黑体" w:eastAsia="仿宋_GB2312"/>
      <w:b/>
      <w:bCs/>
      <w:sz w:val="30"/>
      <w:szCs w:val="30"/>
    </w:rPr>
  </w:style>
  <w:style w:type="character" w:customStyle="1" w:styleId="45">
    <w:name w:val="标题 2 Char"/>
    <w:link w:val="3"/>
    <w:qFormat/>
    <w:locked/>
    <w:uiPriority w:val="99"/>
    <w:rPr>
      <w:rFonts w:ascii="仿宋_GB2312" w:hAnsi="黑体" w:eastAsia="仿宋_GB2312" w:cs="Arial"/>
      <w:b/>
      <w:bCs/>
      <w:kern w:val="2"/>
      <w:sz w:val="28"/>
      <w:szCs w:val="28"/>
      <w:lang w:val="zh-CN"/>
    </w:rPr>
  </w:style>
  <w:style w:type="character" w:customStyle="1" w:styleId="46">
    <w:name w:val="标题 3 Char"/>
    <w:link w:val="4"/>
    <w:qFormat/>
    <w:locked/>
    <w:uiPriority w:val="99"/>
    <w:rPr>
      <w:rFonts w:ascii="宋体" w:hAnsi="宋体" w:eastAsia="楷体_GB2312" w:cs="宋体"/>
      <w:b/>
      <w:bCs/>
      <w:sz w:val="27"/>
      <w:szCs w:val="27"/>
    </w:rPr>
  </w:style>
  <w:style w:type="character" w:customStyle="1" w:styleId="47">
    <w:name w:val="标题 4 Char"/>
    <w:link w:val="5"/>
    <w:qFormat/>
    <w:locked/>
    <w:uiPriority w:val="99"/>
    <w:rPr>
      <w:rFonts w:ascii="楷体_GB2312" w:hAnsi="宋体" w:eastAsia="楷体_GB2312" w:cs="楷体_GB2312"/>
      <w:b/>
      <w:bCs/>
      <w:spacing w:val="-8"/>
      <w:kern w:val="2"/>
      <w:sz w:val="18"/>
      <w:szCs w:val="18"/>
      <w:lang w:val="en-US" w:eastAsia="zh-CN" w:bidi="ar-SA"/>
    </w:rPr>
  </w:style>
  <w:style w:type="character" w:customStyle="1" w:styleId="48">
    <w:name w:val="批注文字 Char"/>
    <w:link w:val="8"/>
    <w:qFormat/>
    <w:uiPriority w:val="0"/>
    <w:rPr>
      <w:rFonts w:ascii="Times New Roman" w:hAnsi="Times New Roman"/>
      <w:kern w:val="2"/>
      <w:sz w:val="21"/>
    </w:rPr>
  </w:style>
  <w:style w:type="character" w:customStyle="1" w:styleId="49">
    <w:name w:val="正文文本 Char"/>
    <w:link w:val="9"/>
    <w:qFormat/>
    <w:locked/>
    <w:uiPriority w:val="99"/>
    <w:rPr>
      <w:rFonts w:ascii="Arial" w:hAnsi="宋体" w:eastAsia="楷体_GB2312" w:cs="Arial"/>
      <w:b/>
      <w:bCs/>
      <w:color w:val="000000"/>
      <w:kern w:val="2"/>
      <w:sz w:val="21"/>
      <w:szCs w:val="21"/>
      <w:lang w:val="zh-CN"/>
    </w:rPr>
  </w:style>
  <w:style w:type="character" w:customStyle="1" w:styleId="50">
    <w:name w:val="正文文本缩进 Char"/>
    <w:link w:val="10"/>
    <w:qFormat/>
    <w:locked/>
    <w:uiPriority w:val="99"/>
    <w:rPr>
      <w:rFonts w:ascii="楷体_GB2312" w:hAnsi="Times New Roman" w:eastAsia="楷体_GB2312" w:cs="Times New Roman"/>
      <w:kern w:val="2"/>
      <w:sz w:val="24"/>
      <w:szCs w:val="24"/>
    </w:rPr>
  </w:style>
  <w:style w:type="character" w:customStyle="1" w:styleId="51">
    <w:name w:val="纯文本 Char"/>
    <w:link w:val="14"/>
    <w:qFormat/>
    <w:locked/>
    <w:uiPriority w:val="99"/>
    <w:rPr>
      <w:rFonts w:ascii="宋体" w:hAnsi="Courier New" w:eastAsia="楷体_GB2312" w:cs="宋体"/>
      <w:kern w:val="2"/>
      <w:sz w:val="21"/>
      <w:szCs w:val="21"/>
    </w:rPr>
  </w:style>
  <w:style w:type="character" w:customStyle="1" w:styleId="52">
    <w:name w:val="日期 Char"/>
    <w:link w:val="16"/>
    <w:qFormat/>
    <w:locked/>
    <w:uiPriority w:val="99"/>
    <w:rPr>
      <w:rFonts w:ascii="楷体_GB2312" w:hAnsi="Times New Roman" w:eastAsia="楷体_GB2312" w:cs="Times New Roman"/>
      <w:kern w:val="2"/>
      <w:sz w:val="21"/>
      <w:szCs w:val="21"/>
      <w:lang w:val="en-US" w:eastAsia="zh-CN"/>
    </w:rPr>
  </w:style>
  <w:style w:type="character" w:customStyle="1" w:styleId="53">
    <w:name w:val="正文文本缩进 2 Char"/>
    <w:link w:val="17"/>
    <w:qFormat/>
    <w:locked/>
    <w:uiPriority w:val="99"/>
    <w:rPr>
      <w:rFonts w:ascii="楷体_GB2312" w:hAnsi="Times New Roman" w:eastAsia="楷体_GB2312" w:cs="Times New Roman"/>
      <w:kern w:val="2"/>
      <w:sz w:val="21"/>
      <w:szCs w:val="21"/>
    </w:rPr>
  </w:style>
  <w:style w:type="character" w:customStyle="1" w:styleId="54">
    <w:name w:val="批注框文本 Char"/>
    <w:link w:val="18"/>
    <w:qFormat/>
    <w:locked/>
    <w:uiPriority w:val="99"/>
    <w:rPr>
      <w:rFonts w:ascii="楷体_GB2312" w:hAnsi="Times New Roman" w:eastAsia="楷体_GB2312" w:cs="Times New Roman"/>
      <w:kern w:val="2"/>
      <w:sz w:val="18"/>
      <w:szCs w:val="18"/>
    </w:rPr>
  </w:style>
  <w:style w:type="character" w:customStyle="1" w:styleId="55">
    <w:name w:val="页脚 Char"/>
    <w:link w:val="19"/>
    <w:qFormat/>
    <w:locked/>
    <w:uiPriority w:val="99"/>
    <w:rPr>
      <w:rFonts w:ascii="楷体_GB2312" w:hAnsi="Times New Roman" w:eastAsia="楷体_GB2312" w:cs="Times New Roman"/>
      <w:kern w:val="2"/>
      <w:sz w:val="18"/>
      <w:szCs w:val="18"/>
    </w:rPr>
  </w:style>
  <w:style w:type="character" w:customStyle="1" w:styleId="56">
    <w:name w:val="页眉 Char"/>
    <w:link w:val="20"/>
    <w:qFormat/>
    <w:locked/>
    <w:uiPriority w:val="99"/>
    <w:rPr>
      <w:rFonts w:ascii="楷体_GB2312" w:hAnsi="Times New Roman" w:eastAsia="楷体_GB2312" w:cs="Times New Roman"/>
      <w:kern w:val="2"/>
      <w:sz w:val="18"/>
      <w:szCs w:val="18"/>
    </w:rPr>
  </w:style>
  <w:style w:type="character" w:customStyle="1" w:styleId="57">
    <w:name w:val="副标题 Char"/>
    <w:link w:val="23"/>
    <w:qFormat/>
    <w:uiPriority w:val="0"/>
    <w:rPr>
      <w:rFonts w:ascii="Calibri Light" w:hAnsi="Calibri Light"/>
      <w:b/>
      <w:bCs/>
      <w:kern w:val="28"/>
      <w:sz w:val="32"/>
      <w:szCs w:val="32"/>
    </w:rPr>
  </w:style>
  <w:style w:type="character" w:customStyle="1" w:styleId="58">
    <w:name w:val="正文文本缩进 3 Char"/>
    <w:link w:val="25"/>
    <w:qFormat/>
    <w:locked/>
    <w:uiPriority w:val="99"/>
    <w:rPr>
      <w:rFonts w:ascii="宋体" w:hAnsi="宋体" w:eastAsia="楷体_GB2312" w:cs="宋体"/>
      <w:kern w:val="2"/>
      <w:sz w:val="18"/>
      <w:szCs w:val="18"/>
    </w:rPr>
  </w:style>
  <w:style w:type="character" w:customStyle="1" w:styleId="59">
    <w:name w:val="正文文本 2 Char"/>
    <w:link w:val="28"/>
    <w:qFormat/>
    <w:uiPriority w:val="99"/>
    <w:rPr>
      <w:rFonts w:ascii="仿宋_GB2312" w:hAnsi="Times New Roman" w:eastAsia="仿宋_GB2312"/>
      <w:sz w:val="28"/>
      <w:szCs w:val="24"/>
    </w:rPr>
  </w:style>
  <w:style w:type="character" w:customStyle="1" w:styleId="60">
    <w:name w:val="HTML 预设格式 Char"/>
    <w:link w:val="29"/>
    <w:qFormat/>
    <w:uiPriority w:val="99"/>
    <w:rPr>
      <w:rFonts w:ascii="宋体" w:hAnsi="宋体" w:cs="宋体"/>
      <w:sz w:val="24"/>
      <w:szCs w:val="24"/>
    </w:rPr>
  </w:style>
  <w:style w:type="character" w:customStyle="1" w:styleId="61">
    <w:name w:val="标题 Char"/>
    <w:link w:val="31"/>
    <w:qFormat/>
    <w:locked/>
    <w:uiPriority w:val="99"/>
    <w:rPr>
      <w:rFonts w:ascii="Cambria" w:hAnsi="Cambria" w:eastAsia="楷体_GB2312" w:cs="Cambria"/>
      <w:b/>
      <w:bCs/>
      <w:kern w:val="2"/>
      <w:sz w:val="32"/>
      <w:szCs w:val="32"/>
    </w:rPr>
  </w:style>
  <w:style w:type="character" w:customStyle="1" w:styleId="62">
    <w:name w:val="批注主题 Char"/>
    <w:link w:val="32"/>
    <w:qFormat/>
    <w:uiPriority w:val="0"/>
    <w:rPr>
      <w:rFonts w:ascii="Times New Roman" w:hAnsi="Times New Roman"/>
      <w:b/>
      <w:bCs/>
      <w:kern w:val="2"/>
      <w:sz w:val="21"/>
    </w:rPr>
  </w:style>
  <w:style w:type="character" w:customStyle="1" w:styleId="63">
    <w:name w:val="Char Char41"/>
    <w:semiHidden/>
    <w:qFormat/>
    <w:locked/>
    <w:uiPriority w:val="99"/>
    <w:rPr>
      <w:rFonts w:ascii="Times New Roman" w:hAnsi="Times New Roman" w:eastAsia="宋体" w:cs="Times New Roman"/>
      <w:sz w:val="21"/>
      <w:szCs w:val="21"/>
    </w:rPr>
  </w:style>
  <w:style w:type="character" w:customStyle="1" w:styleId="64">
    <w:name w:val="Char Char2"/>
    <w:semiHidden/>
    <w:qFormat/>
    <w:locked/>
    <w:uiPriority w:val="99"/>
    <w:rPr>
      <w:rFonts w:ascii="Times New Roman" w:hAnsi="Times New Roman" w:eastAsia="宋体" w:cs="Times New Roman"/>
      <w:sz w:val="21"/>
      <w:szCs w:val="21"/>
    </w:rPr>
  </w:style>
  <w:style w:type="character" w:customStyle="1" w:styleId="65">
    <w:name w:val="Char Char10"/>
    <w:semiHidden/>
    <w:qFormat/>
    <w:locked/>
    <w:uiPriority w:val="99"/>
    <w:rPr>
      <w:rFonts w:ascii="Cambria" w:hAnsi="Cambria" w:eastAsia="宋体" w:cs="Cambria"/>
      <w:b/>
      <w:bCs/>
      <w:sz w:val="28"/>
      <w:szCs w:val="28"/>
    </w:rPr>
  </w:style>
  <w:style w:type="character" w:customStyle="1" w:styleId="66">
    <w:name w:val="Char Char3"/>
    <w:semiHidden/>
    <w:qFormat/>
    <w:locked/>
    <w:uiPriority w:val="99"/>
    <w:rPr>
      <w:rFonts w:ascii="Times New Roman" w:hAnsi="Times New Roman" w:eastAsia="宋体" w:cs="Times New Roman"/>
      <w:sz w:val="21"/>
      <w:szCs w:val="21"/>
    </w:rPr>
  </w:style>
  <w:style w:type="character" w:customStyle="1" w:styleId="67">
    <w:name w:val="style21"/>
    <w:qFormat/>
    <w:uiPriority w:val="99"/>
    <w:rPr>
      <w:rFonts w:cs="Times New Roman"/>
      <w:sz w:val="21"/>
      <w:szCs w:val="21"/>
    </w:rPr>
  </w:style>
  <w:style w:type="character" w:customStyle="1" w:styleId="68">
    <w:name w:val="unnamed11"/>
    <w:qFormat/>
    <w:uiPriority w:val="99"/>
    <w:rPr>
      <w:sz w:val="18"/>
    </w:rPr>
  </w:style>
  <w:style w:type="character" w:customStyle="1" w:styleId="69">
    <w:name w:val="Char Char7"/>
    <w:qFormat/>
    <w:locked/>
    <w:uiPriority w:val="99"/>
    <w:rPr>
      <w:rFonts w:ascii="Times New Roman" w:hAnsi="Times New Roman" w:eastAsia="宋体" w:cs="Times New Roman"/>
      <w:sz w:val="18"/>
      <w:szCs w:val="18"/>
    </w:rPr>
  </w:style>
  <w:style w:type="character" w:customStyle="1" w:styleId="70">
    <w:name w:val="Char Char5"/>
    <w:semiHidden/>
    <w:qFormat/>
    <w:locked/>
    <w:uiPriority w:val="99"/>
    <w:rPr>
      <w:rFonts w:ascii="Times New Roman" w:hAnsi="Times New Roman" w:eastAsia="宋体" w:cs="Times New Roman"/>
      <w:sz w:val="21"/>
      <w:szCs w:val="21"/>
    </w:rPr>
  </w:style>
  <w:style w:type="character" w:customStyle="1" w:styleId="71">
    <w:name w:val="style1 style1"/>
    <w:qFormat/>
    <w:uiPriority w:val="99"/>
    <w:rPr>
      <w:rFonts w:cs="Times New Roman"/>
    </w:rPr>
  </w:style>
  <w:style w:type="character" w:customStyle="1" w:styleId="72">
    <w:name w:val="彩色网格 - 强调文字颜色 1 Char"/>
    <w:link w:val="73"/>
    <w:qFormat/>
    <w:uiPriority w:val="29"/>
    <w:rPr>
      <w:rFonts w:ascii="楷体_GB2312" w:hAnsi="Times New Roman" w:eastAsia="楷体_GB2312"/>
      <w:i/>
      <w:iCs/>
      <w:color w:val="404040"/>
      <w:kern w:val="2"/>
      <w:sz w:val="24"/>
      <w:szCs w:val="21"/>
    </w:rPr>
  </w:style>
  <w:style w:type="paragraph" w:customStyle="1" w:styleId="73">
    <w:name w:val="彩色网格 - 强调文字颜色 11"/>
    <w:basedOn w:val="1"/>
    <w:next w:val="1"/>
    <w:link w:val="72"/>
    <w:qFormat/>
    <w:uiPriority w:val="29"/>
    <w:pPr>
      <w:spacing w:before="200" w:after="160"/>
      <w:ind w:left="864" w:right="864"/>
      <w:jc w:val="center"/>
    </w:pPr>
    <w:rPr>
      <w:i/>
      <w:iCs/>
      <w:color w:val="404040"/>
    </w:rPr>
  </w:style>
  <w:style w:type="character" w:customStyle="1" w:styleId="74">
    <w:name w:val="明显强调1"/>
    <w:qFormat/>
    <w:uiPriority w:val="21"/>
    <w:rPr>
      <w:i/>
      <w:iCs/>
      <w:color w:val="4F81BD"/>
    </w:rPr>
  </w:style>
  <w:style w:type="character" w:customStyle="1" w:styleId="75">
    <w:name w:val="link61"/>
    <w:qFormat/>
    <w:uiPriority w:val="0"/>
    <w:rPr>
      <w:rFonts w:hint="default"/>
      <w:color w:val="000000"/>
      <w:sz w:val="21"/>
      <w:szCs w:val="21"/>
    </w:rPr>
  </w:style>
  <w:style w:type="character" w:customStyle="1" w:styleId="76">
    <w:name w:val="大标题 Char Char"/>
    <w:qFormat/>
    <w:locked/>
    <w:uiPriority w:val="99"/>
    <w:rPr>
      <w:rFonts w:ascii="Times New Roman" w:hAnsi="Times New Roman" w:eastAsia="宋体" w:cs="Times New Roman"/>
      <w:b/>
      <w:bCs/>
      <w:kern w:val="44"/>
      <w:sz w:val="44"/>
      <w:szCs w:val="44"/>
    </w:rPr>
  </w:style>
  <w:style w:type="character" w:customStyle="1" w:styleId="77">
    <w:name w:val="Char Char12"/>
    <w:semiHidden/>
    <w:qFormat/>
    <w:locked/>
    <w:uiPriority w:val="99"/>
    <w:rPr>
      <w:rFonts w:ascii="Cambria" w:hAnsi="Cambria" w:eastAsia="宋体" w:cs="Cambria"/>
      <w:b/>
      <w:bCs/>
      <w:sz w:val="32"/>
      <w:szCs w:val="32"/>
    </w:rPr>
  </w:style>
  <w:style w:type="character" w:customStyle="1" w:styleId="78">
    <w:name w:val="Char Char11"/>
    <w:semiHidden/>
    <w:qFormat/>
    <w:locked/>
    <w:uiPriority w:val="99"/>
    <w:rPr>
      <w:rFonts w:ascii="Times New Roman" w:hAnsi="Times New Roman" w:eastAsia="宋体" w:cs="Times New Roman"/>
      <w:b/>
      <w:bCs/>
      <w:sz w:val="32"/>
      <w:szCs w:val="32"/>
    </w:rPr>
  </w:style>
  <w:style w:type="character" w:customStyle="1" w:styleId="79">
    <w:name w:val="Char Char9"/>
    <w:semiHidden/>
    <w:qFormat/>
    <w:locked/>
    <w:uiPriority w:val="99"/>
    <w:rPr>
      <w:rFonts w:ascii="Times New Roman" w:hAnsi="Times New Roman" w:eastAsia="宋体" w:cs="Times New Roman"/>
      <w:sz w:val="16"/>
      <w:szCs w:val="16"/>
    </w:rPr>
  </w:style>
  <w:style w:type="character" w:customStyle="1" w:styleId="80">
    <w:name w:val="Char Char8"/>
    <w:qFormat/>
    <w:locked/>
    <w:uiPriority w:val="99"/>
    <w:rPr>
      <w:rFonts w:ascii="Times New Roman" w:hAnsi="Times New Roman" w:eastAsia="宋体" w:cs="Times New Roman"/>
      <w:sz w:val="18"/>
      <w:szCs w:val="18"/>
    </w:rPr>
  </w:style>
  <w:style w:type="character" w:customStyle="1" w:styleId="81">
    <w:name w:val="Char Char4"/>
    <w:qFormat/>
    <w:uiPriority w:val="99"/>
    <w:rPr>
      <w:rFonts w:eastAsia="宋体" w:cs="Times New Roman"/>
      <w:kern w:val="2"/>
      <w:sz w:val="18"/>
      <w:szCs w:val="18"/>
      <w:lang w:val="en-US" w:eastAsia="zh-CN"/>
    </w:rPr>
  </w:style>
  <w:style w:type="character" w:customStyle="1" w:styleId="82">
    <w:name w:val="Char Char6"/>
    <w:qFormat/>
    <w:locked/>
    <w:uiPriority w:val="99"/>
    <w:rPr>
      <w:rFonts w:ascii="Times New Roman" w:hAnsi="Times New Roman" w:eastAsia="宋体" w:cs="Times New Roman"/>
      <w:sz w:val="18"/>
      <w:szCs w:val="18"/>
    </w:rPr>
  </w:style>
  <w:style w:type="character" w:customStyle="1" w:styleId="83">
    <w:name w:val="Char Char"/>
    <w:qFormat/>
    <w:uiPriority w:val="99"/>
    <w:rPr>
      <w:rFonts w:cs="Times New Roman"/>
      <w:kern w:val="2"/>
      <w:sz w:val="24"/>
      <w:szCs w:val="24"/>
    </w:rPr>
  </w:style>
  <w:style w:type="character" w:customStyle="1" w:styleId="84">
    <w:name w:val="Char Char1"/>
    <w:semiHidden/>
    <w:qFormat/>
    <w:locked/>
    <w:uiPriority w:val="99"/>
    <w:rPr>
      <w:rFonts w:ascii="宋体" w:hAnsi="Courier New" w:eastAsia="宋体" w:cs="宋体"/>
      <w:sz w:val="21"/>
      <w:szCs w:val="21"/>
    </w:rPr>
  </w:style>
  <w:style w:type="character" w:customStyle="1" w:styleId="85">
    <w:name w:val="Char Char13"/>
    <w:qFormat/>
    <w:locked/>
    <w:uiPriority w:val="99"/>
    <w:rPr>
      <w:rFonts w:ascii="Cambria" w:hAnsi="Cambria" w:eastAsia="宋体" w:cs="Cambria"/>
      <w:b/>
      <w:bCs/>
      <w:sz w:val="32"/>
      <w:szCs w:val="32"/>
    </w:rPr>
  </w:style>
  <w:style w:type="character" w:customStyle="1" w:styleId="86">
    <w:name w:val="Char Char21"/>
    <w:qFormat/>
    <w:uiPriority w:val="99"/>
    <w:rPr>
      <w:rFonts w:eastAsia="宋体" w:cs="Times New Roman"/>
      <w:b/>
      <w:bCs/>
      <w:kern w:val="2"/>
      <w:sz w:val="24"/>
      <w:szCs w:val="24"/>
      <w:lang w:val="en-US" w:eastAsia="zh-CN"/>
    </w:rPr>
  </w:style>
  <w:style w:type="character" w:customStyle="1" w:styleId="87">
    <w:name w:val="标题二 Char"/>
    <w:link w:val="88"/>
    <w:qFormat/>
    <w:locked/>
    <w:uiPriority w:val="99"/>
    <w:rPr>
      <w:rFonts w:ascii="微软雅黑" w:hAnsi="微软雅黑" w:eastAsia="微软雅黑"/>
      <w:b/>
      <w:color w:val="000000"/>
      <w:kern w:val="2"/>
      <w:sz w:val="28"/>
      <w:szCs w:val="28"/>
    </w:rPr>
  </w:style>
  <w:style w:type="paragraph" w:customStyle="1" w:styleId="88">
    <w:name w:val="标题二"/>
    <w:basedOn w:val="3"/>
    <w:link w:val="87"/>
    <w:qFormat/>
    <w:uiPriority w:val="99"/>
    <w:pPr>
      <w:spacing w:line="560" w:lineRule="exact"/>
      <w:ind w:right="-134" w:firstLine="549" w:firstLineChars="196"/>
      <w:outlineLvl w:val="2"/>
    </w:pPr>
    <w:rPr>
      <w:rFonts w:ascii="微软雅黑" w:hAnsi="微软雅黑" w:eastAsia="微软雅黑" w:cs="Times New Roman"/>
      <w:bCs w:val="0"/>
      <w:color w:val="000000"/>
    </w:rPr>
  </w:style>
  <w:style w:type="character" w:customStyle="1" w:styleId="89">
    <w:name w:val="样式 c正文 + 加粗 首行缩进:  2 字符 Char"/>
    <w:link w:val="90"/>
    <w:qFormat/>
    <w:locked/>
    <w:uiPriority w:val="99"/>
    <w:rPr>
      <w:rFonts w:ascii="仿宋_GB2312" w:hAnsi="宋体" w:eastAsia="仿宋_GB2312" w:cs="宋体"/>
      <w:bCs/>
      <w:kern w:val="2"/>
      <w:sz w:val="24"/>
      <w:lang w:val="en-US" w:eastAsia="zh-CN" w:bidi="ar-SA"/>
    </w:rPr>
  </w:style>
  <w:style w:type="paragraph" w:customStyle="1" w:styleId="90">
    <w:name w:val="样式 c正文 + 加粗 首行缩进:  2 字符"/>
    <w:basedOn w:val="1"/>
    <w:link w:val="89"/>
    <w:qFormat/>
    <w:uiPriority w:val="99"/>
    <w:pPr>
      <w:widowControl/>
      <w:tabs>
        <w:tab w:val="left" w:pos="1800"/>
        <w:tab w:val="right" w:leader="middleDot" w:pos="8100"/>
      </w:tabs>
      <w:ind w:left="0" w:leftChars="0" w:right="0" w:rightChars="0"/>
      <w:jc w:val="left"/>
    </w:pPr>
    <w:rPr>
      <w:rFonts w:ascii="仿宋_GB2312" w:hAnsi="宋体" w:eastAsia="仿宋_GB2312" w:cs="宋体"/>
      <w:bCs/>
      <w:szCs w:val="20"/>
    </w:rPr>
  </w:style>
  <w:style w:type="character" w:customStyle="1" w:styleId="91">
    <w:name w:val="标题二 Char Char"/>
    <w:qFormat/>
    <w:locked/>
    <w:uiPriority w:val="99"/>
    <w:rPr>
      <w:rFonts w:ascii="楷体_GB2312" w:hAnsi="Arial" w:eastAsia="楷体_GB2312"/>
      <w:b/>
      <w:sz w:val="24"/>
    </w:rPr>
  </w:style>
  <w:style w:type="character" w:customStyle="1" w:styleId="92">
    <w:name w:val="纯文本 Char Char Char"/>
    <w:qFormat/>
    <w:uiPriority w:val="99"/>
    <w:rPr>
      <w:rFonts w:ascii="宋体" w:hAnsi="Courier New"/>
      <w:kern w:val="2"/>
      <w:sz w:val="21"/>
    </w:rPr>
  </w:style>
  <w:style w:type="paragraph" w:customStyle="1" w:styleId="93">
    <w:name w:val="xl1833"/>
    <w:basedOn w:val="1"/>
    <w:qFormat/>
    <w:uiPriority w:val="99"/>
    <w:pPr>
      <w:widowControl/>
      <w:pBdr>
        <w:top w:val="single" w:color="auto" w:sz="4" w:space="0"/>
        <w:left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0"/>
      <w:szCs w:val="20"/>
    </w:rPr>
  </w:style>
  <w:style w:type="paragraph" w:customStyle="1" w:styleId="94">
    <w:name w:val="xl182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left"/>
    </w:pPr>
    <w:rPr>
      <w:rFonts w:ascii="宋体" w:hAnsi="宋体" w:eastAsia="宋体" w:cs="宋体"/>
      <w:kern w:val="0"/>
      <w:sz w:val="20"/>
      <w:szCs w:val="20"/>
    </w:rPr>
  </w:style>
  <w:style w:type="paragraph" w:customStyle="1" w:styleId="95">
    <w:name w:val="正文字体"/>
    <w:basedOn w:val="1"/>
    <w:qFormat/>
    <w:uiPriority w:val="99"/>
    <w:pPr>
      <w:widowControl/>
      <w:adjustRightInd w:val="0"/>
      <w:snapToGrid w:val="0"/>
      <w:ind w:left="0" w:leftChars="0" w:right="0" w:rightChars="0" w:firstLine="423" w:firstLineChars="146"/>
      <w:jc w:val="left"/>
    </w:pPr>
    <w:rPr>
      <w:rFonts w:ascii="宋体" w:hAnsi="宋体" w:eastAsia="宋体" w:cs="宋体"/>
      <w:kern w:val="0"/>
      <w:szCs w:val="28"/>
    </w:rPr>
  </w:style>
  <w:style w:type="paragraph" w:customStyle="1" w:styleId="96">
    <w:name w:val="标题二2（楷体标题）"/>
    <w:basedOn w:val="1"/>
    <w:qFormat/>
    <w:uiPriority w:val="99"/>
    <w:pPr>
      <w:spacing w:line="560" w:lineRule="exact"/>
      <w:jc w:val="center"/>
    </w:pPr>
    <w:rPr>
      <w:rFonts w:ascii="宋体" w:hAnsi="宋体" w:cs="宋体"/>
      <w:sz w:val="28"/>
      <w:szCs w:val="28"/>
    </w:rPr>
  </w:style>
  <w:style w:type="paragraph" w:customStyle="1" w:styleId="97">
    <w:name w:val="样式 首行缩进:  2 字符"/>
    <w:basedOn w:val="1"/>
    <w:qFormat/>
    <w:uiPriority w:val="99"/>
    <w:pPr>
      <w:adjustRightInd w:val="0"/>
      <w:ind w:left="0" w:leftChars="0" w:right="0" w:rightChars="0" w:firstLine="480"/>
      <w:jc w:val="left"/>
    </w:pPr>
    <w:rPr>
      <w:rFonts w:ascii="Times New Roman" w:eastAsia="仿宋_GB2312" w:cs="宋体"/>
      <w:sz w:val="28"/>
      <w:szCs w:val="20"/>
    </w:rPr>
  </w:style>
  <w:style w:type="paragraph" w:customStyle="1" w:styleId="98">
    <w:name w:val="标题一"/>
    <w:basedOn w:val="1"/>
    <w:qFormat/>
    <w:uiPriority w:val="99"/>
    <w:pPr>
      <w:adjustRightInd w:val="0"/>
      <w:snapToGrid w:val="0"/>
      <w:spacing w:line="500" w:lineRule="exact"/>
      <w:ind w:left="0" w:leftChars="0" w:right="0" w:rightChars="0" w:firstLine="396" w:firstLineChars="141"/>
      <w:jc w:val="left"/>
    </w:pPr>
    <w:rPr>
      <w:rFonts w:ascii="仿宋_GB2312" w:hAnsi="黑体" w:eastAsia="仿宋_GB2312"/>
      <w:b/>
      <w:bCs/>
      <w:color w:val="000000"/>
      <w:kern w:val="0"/>
      <w:sz w:val="28"/>
      <w:szCs w:val="30"/>
    </w:rPr>
  </w:style>
  <w:style w:type="paragraph" w:customStyle="1" w:styleId="99">
    <w:name w:val="xl25"/>
    <w:basedOn w:val="1"/>
    <w:qFormat/>
    <w:uiPriority w:val="99"/>
    <w:pPr>
      <w:widowControl/>
      <w:pBdr>
        <w:bottom w:val="single" w:color="auto" w:sz="4" w:space="0"/>
        <w:right w:val="single" w:color="auto" w:sz="4" w:space="0"/>
      </w:pBdr>
      <w:spacing w:before="100" w:beforeAutospacing="1" w:after="100" w:afterAutospacing="1" w:line="240" w:lineRule="auto"/>
      <w:ind w:left="0" w:leftChars="0" w:right="0" w:rightChars="0" w:firstLine="0" w:firstLineChars="0"/>
      <w:jc w:val="center"/>
      <w:textAlignment w:val="center"/>
    </w:pPr>
    <w:rPr>
      <w:rFonts w:ascii="方正小标宋简体" w:hAnsi="宋体" w:eastAsia="方正小标宋简体"/>
      <w:kern w:val="0"/>
      <w:sz w:val="28"/>
      <w:szCs w:val="28"/>
    </w:rPr>
  </w:style>
  <w:style w:type="paragraph" w:customStyle="1" w:styleId="100">
    <w:name w:val="样式 宋体 小四 行距: 1.5 倍行距"/>
    <w:basedOn w:val="1"/>
    <w:qFormat/>
    <w:uiPriority w:val="99"/>
    <w:pPr>
      <w:spacing w:line="560" w:lineRule="exact"/>
      <w:jc w:val="left"/>
    </w:pPr>
    <w:rPr>
      <w:rFonts w:ascii="宋体" w:hAnsi="宋体" w:eastAsia="仿宋_GB2312" w:cs="宋体"/>
      <w:sz w:val="28"/>
      <w:szCs w:val="28"/>
    </w:rPr>
  </w:style>
  <w:style w:type="paragraph" w:customStyle="1" w:styleId="101">
    <w:name w:val="font8"/>
    <w:basedOn w:val="1"/>
    <w:qFormat/>
    <w:uiPriority w:val="0"/>
    <w:pPr>
      <w:widowControl/>
      <w:spacing w:before="100" w:beforeAutospacing="1" w:after="100" w:afterAutospacing="1" w:line="240" w:lineRule="auto"/>
      <w:ind w:left="0" w:leftChars="0" w:right="0" w:rightChars="0" w:firstLine="0" w:firstLineChars="0"/>
      <w:jc w:val="left"/>
    </w:pPr>
    <w:rPr>
      <w:rFonts w:ascii="宋体" w:hAnsi="宋体" w:eastAsia="宋体" w:cs="宋体"/>
      <w:kern w:val="0"/>
      <w:sz w:val="20"/>
      <w:szCs w:val="20"/>
    </w:rPr>
  </w:style>
  <w:style w:type="paragraph" w:customStyle="1" w:styleId="102">
    <w:name w:val="xl46"/>
    <w:basedOn w:val="1"/>
    <w:qFormat/>
    <w:uiPriority w:val="99"/>
    <w:pPr>
      <w:widowControl/>
      <w:spacing w:before="100" w:beforeAutospacing="1" w:after="100" w:afterAutospacing="1"/>
      <w:jc w:val="center"/>
    </w:pPr>
    <w:rPr>
      <w:rFonts w:ascii="Arial Unicode MS" w:hAnsi="Arial Unicode MS" w:cs="Arial Unicode MS"/>
      <w:kern w:val="0"/>
      <w:szCs w:val="24"/>
    </w:rPr>
  </w:style>
  <w:style w:type="paragraph" w:customStyle="1" w:styleId="103">
    <w:name w:val="样式7"/>
    <w:basedOn w:val="1"/>
    <w:qFormat/>
    <w:uiPriority w:val="99"/>
    <w:pPr>
      <w:adjustRightInd w:val="0"/>
      <w:ind w:left="0" w:leftChars="0" w:right="0" w:rightChars="0"/>
      <w:jc w:val="left"/>
      <w:textAlignment w:val="baseline"/>
    </w:pPr>
    <w:rPr>
      <w:rFonts w:ascii="Times New Roman" w:eastAsia="宋体"/>
    </w:rPr>
  </w:style>
  <w:style w:type="paragraph" w:customStyle="1" w:styleId="104">
    <w:name w:val="彩色列表 - 强调文字颜色 11"/>
    <w:basedOn w:val="1"/>
    <w:qFormat/>
    <w:uiPriority w:val="34"/>
    <w:pPr>
      <w:ind w:firstLine="420"/>
    </w:pPr>
  </w:style>
  <w:style w:type="paragraph" w:customStyle="1" w:styleId="105">
    <w:name w:val="xl1817"/>
    <w:basedOn w:val="1"/>
    <w:qFormat/>
    <w:uiPriority w:val="99"/>
    <w:pPr>
      <w:widowControl/>
      <w:pBdr>
        <w:left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0"/>
      <w:szCs w:val="20"/>
    </w:rPr>
  </w:style>
  <w:style w:type="paragraph" w:customStyle="1" w:styleId="106">
    <w:name w:val="表格字体"/>
    <w:basedOn w:val="1"/>
    <w:qFormat/>
    <w:uiPriority w:val="99"/>
    <w:pPr>
      <w:widowControl/>
      <w:adjustRightInd w:val="0"/>
      <w:snapToGrid w:val="0"/>
      <w:spacing w:line="360" w:lineRule="exact"/>
      <w:ind w:left="-120" w:leftChars="-50" w:right="-120" w:rightChars="-50" w:firstLine="0" w:firstLineChars="0"/>
      <w:jc w:val="center"/>
    </w:pPr>
    <w:rPr>
      <w:rFonts w:ascii="宋体" w:hAnsi="宋体" w:eastAsia="宋体" w:cs="宋体"/>
      <w:kern w:val="0"/>
      <w:sz w:val="21"/>
      <w:szCs w:val="28"/>
    </w:rPr>
  </w:style>
  <w:style w:type="paragraph" w:customStyle="1" w:styleId="107">
    <w:name w:val="xl182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left"/>
    </w:pPr>
    <w:rPr>
      <w:rFonts w:ascii="宋体" w:hAnsi="宋体" w:eastAsia="宋体" w:cs="宋体"/>
      <w:kern w:val="0"/>
      <w:sz w:val="20"/>
      <w:szCs w:val="20"/>
    </w:rPr>
  </w:style>
  <w:style w:type="paragraph" w:customStyle="1" w:styleId="108">
    <w:name w:val="xl182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left"/>
    </w:pPr>
    <w:rPr>
      <w:rFonts w:ascii="宋体" w:hAnsi="宋体" w:eastAsia="宋体" w:cs="宋体"/>
      <w:color w:val="FF0000"/>
      <w:kern w:val="0"/>
      <w:sz w:val="20"/>
      <w:szCs w:val="20"/>
    </w:rPr>
  </w:style>
  <w:style w:type="paragraph" w:customStyle="1" w:styleId="109">
    <w:name w:val="正文加黑"/>
    <w:basedOn w:val="1"/>
    <w:qFormat/>
    <w:uiPriority w:val="99"/>
    <w:pPr>
      <w:ind w:left="0" w:leftChars="0" w:right="-134" w:firstLine="444" w:firstLineChars="185"/>
    </w:pPr>
    <w:rPr>
      <w:rFonts w:hAnsi="宋体"/>
      <w:bCs/>
      <w:kern w:val="0"/>
      <w:szCs w:val="24"/>
      <w:lang w:val="zh-CN"/>
    </w:rPr>
  </w:style>
  <w:style w:type="paragraph" w:customStyle="1" w:styleId="110">
    <w:name w:val="TOC 标题1"/>
    <w:basedOn w:val="2"/>
    <w:next w:val="1"/>
    <w:qFormat/>
    <w:uiPriority w:val="99"/>
    <w:pPr>
      <w:widowControl/>
      <w:spacing w:before="480" w:line="276" w:lineRule="auto"/>
      <w:ind w:right="0" w:rightChars="0"/>
      <w:outlineLvl w:val="9"/>
    </w:pPr>
    <w:rPr>
      <w:rFonts w:ascii="Cambria" w:hAnsi="Cambria" w:eastAsia="宋体"/>
      <w:color w:val="365F91"/>
      <w:szCs w:val="28"/>
    </w:rPr>
  </w:style>
  <w:style w:type="paragraph" w:customStyle="1" w:styleId="111">
    <w:name w:val="xl1341"/>
    <w:basedOn w:val="1"/>
    <w:qFormat/>
    <w:uiPriority w:val="0"/>
    <w:pPr>
      <w:widowControl/>
      <w:pBdr>
        <w:top w:val="single" w:color="auto" w:sz="4" w:space="0"/>
        <w:bottom w:val="single" w:color="auto" w:sz="4" w:space="0"/>
      </w:pBdr>
      <w:spacing w:before="100" w:beforeAutospacing="1" w:after="100" w:afterAutospacing="1" w:line="240" w:lineRule="auto"/>
      <w:ind w:left="0" w:leftChars="0" w:right="0" w:rightChars="0" w:firstLine="0" w:firstLineChars="0"/>
      <w:jc w:val="left"/>
    </w:pPr>
    <w:rPr>
      <w:rFonts w:ascii="宋体" w:hAnsi="宋体" w:eastAsia="宋体" w:cs="宋体"/>
      <w:b/>
      <w:bCs/>
      <w:kern w:val="0"/>
      <w:sz w:val="22"/>
      <w:szCs w:val="22"/>
    </w:rPr>
  </w:style>
  <w:style w:type="paragraph" w:customStyle="1" w:styleId="112">
    <w:name w:val="xl1346"/>
    <w:basedOn w:val="1"/>
    <w:qFormat/>
    <w:uiPriority w:val="0"/>
    <w:pPr>
      <w:widowControl/>
      <w:spacing w:before="100" w:beforeAutospacing="1" w:after="100" w:afterAutospacing="1" w:line="240" w:lineRule="auto"/>
      <w:ind w:left="0" w:leftChars="0" w:right="0" w:rightChars="0" w:firstLine="0" w:firstLineChars="0"/>
      <w:jc w:val="left"/>
    </w:pPr>
    <w:rPr>
      <w:rFonts w:ascii="宋体" w:hAnsi="宋体" w:eastAsia="宋体" w:cs="宋体"/>
      <w:kern w:val="0"/>
      <w:sz w:val="18"/>
      <w:szCs w:val="18"/>
    </w:rPr>
  </w:style>
  <w:style w:type="paragraph" w:customStyle="1" w:styleId="113">
    <w:name w:val="xl1804"/>
    <w:basedOn w:val="1"/>
    <w:qFormat/>
    <w:uiPriority w:val="99"/>
    <w:pPr>
      <w:widowControl/>
      <w:spacing w:before="100" w:beforeAutospacing="1" w:after="100" w:afterAutospacing="1" w:line="240" w:lineRule="auto"/>
      <w:ind w:left="0" w:leftChars="0" w:right="0" w:rightChars="0" w:firstLine="0" w:firstLineChars="0"/>
      <w:jc w:val="center"/>
    </w:pPr>
    <w:rPr>
      <w:rFonts w:ascii="宋体" w:hAnsi="宋体" w:eastAsia="宋体" w:cs="宋体"/>
      <w:b/>
      <w:bCs/>
      <w:kern w:val="0"/>
      <w:sz w:val="32"/>
      <w:szCs w:val="32"/>
    </w:rPr>
  </w:style>
  <w:style w:type="paragraph" w:customStyle="1" w:styleId="114">
    <w:name w:val="正文内容"/>
    <w:basedOn w:val="1"/>
    <w:qFormat/>
    <w:uiPriority w:val="99"/>
    <w:pPr>
      <w:ind w:left="0" w:leftChars="0" w:right="-134" w:firstLine="420" w:firstLineChars="0"/>
    </w:pPr>
    <w:rPr>
      <w:rFonts w:ascii="宋体" w:hAnsi="宋体"/>
      <w:color w:val="000000"/>
      <w:kern w:val="0"/>
      <w:szCs w:val="24"/>
    </w:rPr>
  </w:style>
  <w:style w:type="paragraph" w:customStyle="1" w:styleId="115">
    <w:name w:val="xl1802"/>
    <w:basedOn w:val="1"/>
    <w:qFormat/>
    <w:uiPriority w:val="99"/>
    <w:pPr>
      <w:widowControl/>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116">
    <w:name w:val="表格题目"/>
    <w:basedOn w:val="1"/>
    <w:qFormat/>
    <w:uiPriority w:val="99"/>
    <w:pPr>
      <w:tabs>
        <w:tab w:val="left" w:pos="1740"/>
      </w:tabs>
      <w:ind w:right="480" w:firstLine="120" w:firstLineChars="50"/>
      <w:jc w:val="center"/>
    </w:pPr>
    <w:rPr>
      <w:rFonts w:ascii="宋体" w:hAnsi="宋体" w:cs="宋体"/>
      <w:b/>
      <w:bCs/>
      <w:kern w:val="0"/>
      <w:szCs w:val="24"/>
      <w:lang w:val="zh-CN"/>
    </w:rPr>
  </w:style>
  <w:style w:type="paragraph" w:customStyle="1" w:styleId="117">
    <w:name w:val="xl1801"/>
    <w:basedOn w:val="1"/>
    <w:qFormat/>
    <w:uiPriority w:val="99"/>
    <w:pPr>
      <w:widowControl/>
      <w:spacing w:before="100" w:beforeAutospacing="1" w:after="100" w:afterAutospacing="1" w:line="240" w:lineRule="auto"/>
      <w:ind w:left="0" w:leftChars="0" w:right="0" w:rightChars="0" w:firstLine="0" w:firstLineChars="0"/>
      <w:jc w:val="left"/>
      <w:textAlignment w:val="bottom"/>
    </w:pPr>
    <w:rPr>
      <w:rFonts w:ascii="宋体" w:hAnsi="宋体" w:eastAsia="宋体" w:cs="宋体"/>
      <w:kern w:val="0"/>
      <w:szCs w:val="24"/>
    </w:rPr>
  </w:style>
  <w:style w:type="paragraph" w:customStyle="1" w:styleId="118">
    <w:name w:val="表格内容"/>
    <w:qFormat/>
    <w:uiPriority w:val="99"/>
    <w:pPr>
      <w:widowControl w:val="0"/>
      <w:spacing w:line="300" w:lineRule="exact"/>
      <w:jc w:val="center"/>
    </w:pPr>
    <w:rPr>
      <w:rFonts w:ascii="宋体" w:hAnsi="宋体" w:eastAsia="宋体" w:cs="宋体"/>
      <w:kern w:val="2"/>
      <w:sz w:val="18"/>
      <w:szCs w:val="18"/>
      <w:lang w:val="en-US" w:eastAsia="zh-CN" w:bidi="ar-SA"/>
    </w:rPr>
  </w:style>
  <w:style w:type="paragraph" w:customStyle="1" w:styleId="119">
    <w:name w:val="xl1326"/>
    <w:basedOn w:val="1"/>
    <w:qFormat/>
    <w:uiPriority w:val="0"/>
    <w:pPr>
      <w:widowControl/>
      <w:pBdr>
        <w:right w:val="single" w:color="auto" w:sz="4" w:space="0"/>
      </w:pBdr>
      <w:spacing w:before="100" w:beforeAutospacing="1" w:after="100" w:afterAutospacing="1" w:line="240" w:lineRule="auto"/>
      <w:ind w:left="0" w:leftChars="0" w:right="0" w:rightChars="0" w:firstLine="0" w:firstLineChars="0"/>
      <w:jc w:val="left"/>
    </w:pPr>
    <w:rPr>
      <w:rFonts w:ascii="宋体" w:hAnsi="宋体" w:eastAsia="宋体" w:cs="宋体"/>
      <w:kern w:val="0"/>
      <w:sz w:val="22"/>
      <w:szCs w:val="22"/>
    </w:rPr>
  </w:style>
  <w:style w:type="paragraph" w:customStyle="1" w:styleId="120">
    <w:name w:val="xl181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left"/>
    </w:pPr>
    <w:rPr>
      <w:rFonts w:ascii="宋体" w:hAnsi="宋体" w:eastAsia="宋体" w:cs="宋体"/>
      <w:kern w:val="0"/>
      <w:sz w:val="20"/>
      <w:szCs w:val="20"/>
    </w:rPr>
  </w:style>
  <w:style w:type="paragraph" w:customStyle="1" w:styleId="121">
    <w:name w:val="标准"/>
    <w:basedOn w:val="1"/>
    <w:qFormat/>
    <w:uiPriority w:val="99"/>
    <w:pPr>
      <w:adjustRightInd w:val="0"/>
    </w:pPr>
    <w:rPr>
      <w:rFonts w:cs="楷体_GB2312"/>
      <w:kern w:val="0"/>
      <w:sz w:val="28"/>
      <w:szCs w:val="28"/>
    </w:rPr>
  </w:style>
  <w:style w:type="paragraph" w:customStyle="1" w:styleId="122">
    <w:name w:val="xl1295"/>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123">
    <w:name w:val="font0"/>
    <w:basedOn w:val="1"/>
    <w:qFormat/>
    <w:uiPriority w:val="99"/>
    <w:pPr>
      <w:widowControl/>
      <w:spacing w:before="100" w:beforeAutospacing="1" w:after="100" w:afterAutospacing="1" w:line="240" w:lineRule="auto"/>
      <w:ind w:left="0" w:leftChars="0" w:right="0" w:rightChars="0" w:firstLine="0" w:firstLineChars="0"/>
      <w:jc w:val="left"/>
    </w:pPr>
    <w:rPr>
      <w:rFonts w:ascii="宋体" w:hAnsi="宋体" w:eastAsia="宋体" w:cs="宋体"/>
      <w:kern w:val="0"/>
      <w:szCs w:val="24"/>
    </w:rPr>
  </w:style>
  <w:style w:type="paragraph" w:customStyle="1" w:styleId="124">
    <w:name w:val="xl1868"/>
    <w:basedOn w:val="1"/>
    <w:qFormat/>
    <w:uiPriority w:val="99"/>
    <w:pPr>
      <w:widowControl/>
      <w:pBdr>
        <w:top w:val="single" w:color="auto" w:sz="4" w:space="0"/>
        <w:right w:val="single" w:color="auto" w:sz="4" w:space="0"/>
      </w:pBdr>
      <w:shd w:val="clear" w:color="auto" w:fill="99CCFF"/>
      <w:spacing w:before="100" w:beforeAutospacing="1" w:after="100" w:afterAutospacing="1" w:line="240" w:lineRule="auto"/>
      <w:ind w:left="0" w:leftChars="0" w:right="0" w:rightChars="0" w:firstLine="0" w:firstLineChars="0"/>
      <w:jc w:val="left"/>
    </w:pPr>
    <w:rPr>
      <w:rFonts w:ascii="宋体" w:hAnsi="宋体" w:eastAsia="宋体" w:cs="宋体"/>
      <w:kern w:val="0"/>
      <w:sz w:val="20"/>
      <w:szCs w:val="20"/>
    </w:rPr>
  </w:style>
  <w:style w:type="paragraph" w:customStyle="1" w:styleId="125">
    <w:name w:val="font9"/>
    <w:basedOn w:val="1"/>
    <w:qFormat/>
    <w:uiPriority w:val="0"/>
    <w:pPr>
      <w:widowControl/>
      <w:spacing w:before="100" w:beforeAutospacing="1" w:after="100" w:afterAutospacing="1" w:line="240" w:lineRule="auto"/>
      <w:ind w:left="0" w:leftChars="0" w:right="0" w:rightChars="0" w:firstLine="0" w:firstLineChars="0"/>
      <w:jc w:val="left"/>
    </w:pPr>
    <w:rPr>
      <w:rFonts w:ascii="宋体" w:hAnsi="宋体" w:eastAsia="宋体" w:cs="宋体"/>
      <w:b/>
      <w:bCs/>
      <w:kern w:val="0"/>
      <w:sz w:val="32"/>
      <w:szCs w:val="32"/>
    </w:rPr>
  </w:style>
  <w:style w:type="paragraph" w:customStyle="1" w:styleId="126">
    <w:name w:val="xl1296"/>
    <w:basedOn w:val="1"/>
    <w:qFormat/>
    <w:uiPriority w:val="0"/>
    <w:pPr>
      <w:widowControl/>
      <w:pBdr>
        <w:top w:val="single" w:color="auto" w:sz="4" w:space="0"/>
        <w:bottom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127">
    <w:name w:val="font5"/>
    <w:basedOn w:val="1"/>
    <w:qFormat/>
    <w:uiPriority w:val="0"/>
    <w:pPr>
      <w:widowControl/>
      <w:spacing w:before="100" w:beforeAutospacing="1" w:after="100" w:afterAutospacing="1" w:line="240" w:lineRule="auto"/>
      <w:ind w:left="0" w:leftChars="0" w:right="0" w:rightChars="0" w:firstLine="0" w:firstLineChars="0"/>
      <w:jc w:val="left"/>
    </w:pPr>
    <w:rPr>
      <w:rFonts w:ascii="宋体" w:hAnsi="宋体" w:eastAsia="宋体" w:cs="宋体"/>
      <w:color w:val="FFFFFF"/>
      <w:kern w:val="0"/>
      <w:sz w:val="22"/>
      <w:szCs w:val="22"/>
    </w:rPr>
  </w:style>
  <w:style w:type="paragraph" w:customStyle="1" w:styleId="128">
    <w:name w:val="xl129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129">
    <w:name w:val="font6"/>
    <w:basedOn w:val="1"/>
    <w:qFormat/>
    <w:uiPriority w:val="0"/>
    <w:pPr>
      <w:widowControl/>
      <w:spacing w:before="100" w:beforeAutospacing="1" w:after="100" w:afterAutospacing="1" w:line="240" w:lineRule="auto"/>
      <w:ind w:left="0" w:leftChars="0" w:right="0" w:rightChars="0" w:firstLine="0" w:firstLineChars="0"/>
      <w:jc w:val="left"/>
    </w:pPr>
    <w:rPr>
      <w:rFonts w:ascii="宋体" w:hAnsi="宋体" w:eastAsia="宋体" w:cs="宋体"/>
      <w:kern w:val="0"/>
      <w:sz w:val="22"/>
      <w:szCs w:val="22"/>
    </w:rPr>
  </w:style>
  <w:style w:type="paragraph" w:customStyle="1" w:styleId="130">
    <w:name w:val="xl1298"/>
    <w:basedOn w:val="1"/>
    <w:qFormat/>
    <w:uiPriority w:val="0"/>
    <w:pPr>
      <w:widowControl/>
      <w:pBdr>
        <w:top w:val="single" w:color="auto" w:sz="4" w:space="0"/>
        <w:lef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131">
    <w:name w:val="font7"/>
    <w:basedOn w:val="1"/>
    <w:qFormat/>
    <w:uiPriority w:val="0"/>
    <w:pPr>
      <w:widowControl/>
      <w:spacing w:before="100" w:beforeAutospacing="1" w:after="100" w:afterAutospacing="1" w:line="240" w:lineRule="auto"/>
      <w:ind w:left="0" w:leftChars="0" w:right="0" w:rightChars="0" w:firstLine="0" w:firstLineChars="0"/>
      <w:jc w:val="left"/>
    </w:pPr>
    <w:rPr>
      <w:rFonts w:ascii="宋体" w:hAnsi="宋体" w:eastAsia="宋体" w:cs="宋体"/>
      <w:kern w:val="0"/>
      <w:sz w:val="18"/>
      <w:szCs w:val="18"/>
    </w:rPr>
  </w:style>
  <w:style w:type="paragraph" w:customStyle="1" w:styleId="132">
    <w:name w:val="xl1869"/>
    <w:basedOn w:val="1"/>
    <w:qFormat/>
    <w:uiPriority w:val="99"/>
    <w:pPr>
      <w:widowControl/>
      <w:pBdr>
        <w:left w:val="single" w:color="auto" w:sz="4" w:space="0"/>
      </w:pBdr>
      <w:shd w:val="clear" w:color="auto" w:fill="99CCFF"/>
      <w:spacing w:before="100" w:beforeAutospacing="1" w:after="100" w:afterAutospacing="1" w:line="240" w:lineRule="auto"/>
      <w:ind w:left="0" w:leftChars="0" w:right="0" w:rightChars="0" w:firstLine="0" w:firstLineChars="0"/>
      <w:jc w:val="left"/>
    </w:pPr>
    <w:rPr>
      <w:rFonts w:ascii="宋体" w:hAnsi="宋体" w:eastAsia="宋体" w:cs="宋体"/>
      <w:kern w:val="0"/>
      <w:sz w:val="20"/>
      <w:szCs w:val="20"/>
    </w:rPr>
  </w:style>
  <w:style w:type="paragraph" w:customStyle="1" w:styleId="133">
    <w:name w:val="font10"/>
    <w:basedOn w:val="1"/>
    <w:qFormat/>
    <w:uiPriority w:val="0"/>
    <w:pPr>
      <w:widowControl/>
      <w:spacing w:before="100" w:beforeAutospacing="1" w:after="100" w:afterAutospacing="1" w:line="240" w:lineRule="auto"/>
      <w:ind w:left="0" w:leftChars="0" w:right="0" w:rightChars="0" w:firstLine="0" w:firstLineChars="0"/>
      <w:jc w:val="left"/>
    </w:pPr>
    <w:rPr>
      <w:rFonts w:ascii="Times New Roman" w:eastAsia="宋体"/>
      <w:kern w:val="0"/>
      <w:sz w:val="22"/>
      <w:szCs w:val="22"/>
    </w:rPr>
  </w:style>
  <w:style w:type="paragraph" w:customStyle="1" w:styleId="134">
    <w:name w:val="font11"/>
    <w:basedOn w:val="1"/>
    <w:qFormat/>
    <w:uiPriority w:val="99"/>
    <w:pPr>
      <w:widowControl/>
      <w:spacing w:before="100" w:beforeAutospacing="1" w:after="100" w:afterAutospacing="1" w:line="240" w:lineRule="auto"/>
      <w:ind w:left="0" w:leftChars="0" w:right="0" w:rightChars="0" w:firstLine="0" w:firstLineChars="0"/>
      <w:jc w:val="left"/>
    </w:pPr>
    <w:rPr>
      <w:rFonts w:ascii="宋体" w:hAnsi="宋体" w:eastAsia="宋体" w:cs="宋体"/>
      <w:color w:val="000000"/>
      <w:kern w:val="0"/>
      <w:sz w:val="18"/>
      <w:szCs w:val="18"/>
    </w:rPr>
  </w:style>
  <w:style w:type="paragraph" w:customStyle="1" w:styleId="135">
    <w:name w:val="font12"/>
    <w:basedOn w:val="1"/>
    <w:qFormat/>
    <w:uiPriority w:val="99"/>
    <w:pPr>
      <w:widowControl/>
      <w:spacing w:before="100" w:beforeAutospacing="1" w:after="100" w:afterAutospacing="1" w:line="240" w:lineRule="auto"/>
      <w:ind w:left="0" w:leftChars="0" w:right="0" w:rightChars="0" w:firstLine="0" w:firstLineChars="0"/>
      <w:jc w:val="left"/>
    </w:pPr>
    <w:rPr>
      <w:rFonts w:ascii="宋体" w:hAnsi="宋体" w:eastAsia="宋体" w:cs="宋体"/>
      <w:b/>
      <w:bCs/>
      <w:kern w:val="0"/>
      <w:sz w:val="20"/>
      <w:szCs w:val="20"/>
    </w:rPr>
  </w:style>
  <w:style w:type="paragraph" w:customStyle="1" w:styleId="136">
    <w:name w:val="xl182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b/>
      <w:bCs/>
      <w:kern w:val="0"/>
      <w:sz w:val="20"/>
      <w:szCs w:val="20"/>
    </w:rPr>
  </w:style>
  <w:style w:type="paragraph" w:customStyle="1" w:styleId="137">
    <w:name w:val="font13"/>
    <w:basedOn w:val="1"/>
    <w:qFormat/>
    <w:uiPriority w:val="99"/>
    <w:pPr>
      <w:widowControl/>
      <w:spacing w:before="100" w:beforeAutospacing="1" w:after="100" w:afterAutospacing="1" w:line="240" w:lineRule="auto"/>
      <w:ind w:left="0" w:leftChars="0" w:right="0" w:rightChars="0" w:firstLine="0" w:firstLineChars="0"/>
      <w:jc w:val="left"/>
    </w:pPr>
    <w:rPr>
      <w:rFonts w:ascii="Times New Roman" w:eastAsia="宋体"/>
      <w:kern w:val="0"/>
      <w:sz w:val="20"/>
      <w:szCs w:val="20"/>
    </w:rPr>
  </w:style>
  <w:style w:type="paragraph" w:customStyle="1" w:styleId="138">
    <w:name w:val="xl1827"/>
    <w:basedOn w:val="1"/>
    <w:qFormat/>
    <w:uiPriority w:val="99"/>
    <w:pPr>
      <w:widowControl/>
      <w:pBdr>
        <w:top w:val="single" w:color="auto" w:sz="4" w:space="0"/>
        <w:left w:val="single" w:color="auto" w:sz="4" w:space="0"/>
        <w:bottom w:val="single" w:color="auto" w:sz="4" w:space="0"/>
        <w:right w:val="single" w:color="auto" w:sz="4" w:space="0"/>
      </w:pBdr>
      <w:shd w:val="clear" w:color="auto" w:fill="99CCFF"/>
      <w:spacing w:before="100" w:beforeAutospacing="1" w:after="100" w:afterAutospacing="1" w:line="240" w:lineRule="auto"/>
      <w:ind w:left="0" w:leftChars="0" w:right="0" w:rightChars="0" w:firstLine="0" w:firstLineChars="0"/>
      <w:jc w:val="left"/>
    </w:pPr>
    <w:rPr>
      <w:rFonts w:ascii="宋体" w:hAnsi="宋体" w:eastAsia="宋体" w:cs="宋体"/>
      <w:kern w:val="0"/>
      <w:sz w:val="20"/>
      <w:szCs w:val="20"/>
    </w:rPr>
  </w:style>
  <w:style w:type="paragraph" w:customStyle="1" w:styleId="139">
    <w:name w:val="font14"/>
    <w:basedOn w:val="1"/>
    <w:qFormat/>
    <w:uiPriority w:val="99"/>
    <w:pPr>
      <w:widowControl/>
      <w:spacing w:before="100" w:beforeAutospacing="1" w:after="100" w:afterAutospacing="1" w:line="240" w:lineRule="auto"/>
      <w:ind w:left="0" w:leftChars="0" w:right="0" w:rightChars="0" w:firstLine="0" w:firstLineChars="0"/>
      <w:jc w:val="left"/>
    </w:pPr>
    <w:rPr>
      <w:rFonts w:ascii="Times New Roman" w:eastAsia="宋体"/>
      <w:b/>
      <w:bCs/>
      <w:kern w:val="0"/>
      <w:sz w:val="20"/>
      <w:szCs w:val="20"/>
    </w:rPr>
  </w:style>
  <w:style w:type="paragraph" w:customStyle="1" w:styleId="140">
    <w:name w:val="xl1828"/>
    <w:basedOn w:val="1"/>
    <w:qFormat/>
    <w:uiPriority w:val="99"/>
    <w:pPr>
      <w:widowControl/>
      <w:spacing w:before="100" w:beforeAutospacing="1" w:after="100" w:afterAutospacing="1" w:line="240" w:lineRule="auto"/>
      <w:ind w:left="0" w:leftChars="0" w:right="0" w:rightChars="0" w:firstLine="0" w:firstLineChars="0"/>
      <w:jc w:val="center"/>
    </w:pPr>
    <w:rPr>
      <w:rFonts w:ascii="宋体" w:hAnsi="宋体" w:eastAsia="宋体" w:cs="宋体"/>
      <w:kern w:val="0"/>
      <w:sz w:val="20"/>
      <w:szCs w:val="20"/>
    </w:rPr>
  </w:style>
  <w:style w:type="paragraph" w:customStyle="1" w:styleId="141">
    <w:name w:val="xl1796"/>
    <w:basedOn w:val="1"/>
    <w:qFormat/>
    <w:uiPriority w:val="99"/>
    <w:pPr>
      <w:widowControl/>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142">
    <w:name w:val="xl1829"/>
    <w:basedOn w:val="1"/>
    <w:qFormat/>
    <w:uiPriority w:val="99"/>
    <w:pPr>
      <w:widowControl/>
      <w:spacing w:before="100" w:beforeAutospacing="1" w:after="100" w:afterAutospacing="1" w:line="240" w:lineRule="auto"/>
      <w:ind w:left="0" w:leftChars="0" w:right="0" w:rightChars="0" w:firstLine="0" w:firstLineChars="0"/>
      <w:jc w:val="left"/>
    </w:pPr>
    <w:rPr>
      <w:rFonts w:ascii="Times New Roman" w:eastAsia="宋体"/>
      <w:kern w:val="0"/>
      <w:sz w:val="20"/>
      <w:szCs w:val="20"/>
    </w:rPr>
  </w:style>
  <w:style w:type="paragraph" w:customStyle="1" w:styleId="143">
    <w:name w:val="xl1797"/>
    <w:basedOn w:val="1"/>
    <w:qFormat/>
    <w:uiPriority w:val="99"/>
    <w:pPr>
      <w:widowControl/>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144">
    <w:name w:val="xl1798"/>
    <w:basedOn w:val="1"/>
    <w:qFormat/>
    <w:uiPriority w:val="99"/>
    <w:pPr>
      <w:widowControl/>
      <w:spacing w:before="100" w:beforeAutospacing="1" w:after="100" w:afterAutospacing="1" w:line="240" w:lineRule="auto"/>
      <w:ind w:left="0" w:leftChars="0" w:right="0" w:rightChars="0" w:firstLine="0" w:firstLineChars="0"/>
      <w:jc w:val="left"/>
    </w:pPr>
    <w:rPr>
      <w:rFonts w:ascii="Times New Roman" w:eastAsia="宋体"/>
      <w:kern w:val="0"/>
      <w:sz w:val="22"/>
      <w:szCs w:val="22"/>
    </w:rPr>
  </w:style>
  <w:style w:type="paragraph" w:customStyle="1" w:styleId="145">
    <w:name w:val="xl179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0"/>
      <w:szCs w:val="20"/>
    </w:rPr>
  </w:style>
  <w:style w:type="paragraph" w:customStyle="1" w:styleId="146">
    <w:name w:val="xl1800"/>
    <w:basedOn w:val="1"/>
    <w:qFormat/>
    <w:uiPriority w:val="99"/>
    <w:pPr>
      <w:widowControl/>
      <w:spacing w:before="100" w:beforeAutospacing="1" w:after="100" w:afterAutospacing="1" w:line="240" w:lineRule="auto"/>
      <w:ind w:left="0" w:leftChars="0" w:right="0" w:rightChars="0" w:firstLine="0" w:firstLineChars="0"/>
      <w:jc w:val="left"/>
    </w:pPr>
    <w:rPr>
      <w:rFonts w:ascii="宋体" w:hAnsi="宋体" w:eastAsia="宋体" w:cs="宋体"/>
      <w:kern w:val="0"/>
      <w:sz w:val="20"/>
      <w:szCs w:val="20"/>
    </w:rPr>
  </w:style>
  <w:style w:type="paragraph" w:customStyle="1" w:styleId="147">
    <w:name w:val="xl1803"/>
    <w:basedOn w:val="1"/>
    <w:qFormat/>
    <w:uiPriority w:val="99"/>
    <w:pPr>
      <w:widowControl/>
      <w:spacing w:before="100" w:beforeAutospacing="1" w:after="100" w:afterAutospacing="1" w:line="240" w:lineRule="auto"/>
      <w:ind w:left="0" w:leftChars="0" w:right="0" w:rightChars="0" w:firstLine="0" w:firstLineChars="0"/>
      <w:jc w:val="center"/>
    </w:pPr>
    <w:rPr>
      <w:rFonts w:ascii="宋体" w:hAnsi="宋体" w:eastAsia="宋体" w:cs="宋体"/>
      <w:b/>
      <w:bCs/>
      <w:kern w:val="0"/>
      <w:sz w:val="28"/>
      <w:szCs w:val="28"/>
    </w:rPr>
  </w:style>
  <w:style w:type="paragraph" w:customStyle="1" w:styleId="148">
    <w:name w:val="xl1805"/>
    <w:basedOn w:val="1"/>
    <w:qFormat/>
    <w:uiPriority w:val="99"/>
    <w:pPr>
      <w:widowControl/>
      <w:pBdr>
        <w:bottom w:val="single" w:color="auto" w:sz="4" w:space="0"/>
      </w:pBdr>
      <w:spacing w:before="100" w:beforeAutospacing="1" w:after="100" w:afterAutospacing="1" w:line="240" w:lineRule="auto"/>
      <w:ind w:left="0" w:leftChars="0" w:right="0" w:rightChars="0" w:firstLine="0" w:firstLineChars="0"/>
      <w:jc w:val="center"/>
    </w:pPr>
    <w:rPr>
      <w:rFonts w:ascii="Times New Roman" w:eastAsia="宋体"/>
      <w:kern w:val="0"/>
      <w:sz w:val="22"/>
      <w:szCs w:val="22"/>
    </w:rPr>
  </w:style>
  <w:style w:type="paragraph" w:customStyle="1" w:styleId="149">
    <w:name w:val="xl1806"/>
    <w:basedOn w:val="1"/>
    <w:qFormat/>
    <w:uiPriority w:val="99"/>
    <w:pPr>
      <w:widowControl/>
      <w:pBdr>
        <w:bottom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150">
    <w:name w:val="xl1807"/>
    <w:basedOn w:val="1"/>
    <w:qFormat/>
    <w:uiPriority w:val="99"/>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151">
    <w:name w:val="xl1808"/>
    <w:basedOn w:val="1"/>
    <w:qFormat/>
    <w:uiPriority w:val="99"/>
    <w:pPr>
      <w:widowControl/>
      <w:pBdr>
        <w:top w:val="single" w:color="auto" w:sz="4" w:space="0"/>
        <w:left w:val="single" w:color="auto" w:sz="4" w:space="0"/>
        <w:bottom w:val="single" w:color="auto" w:sz="4" w:space="0"/>
      </w:pBdr>
      <w:shd w:val="clear" w:color="auto" w:fill="CCFFFF"/>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152">
    <w:name w:val="xl1809"/>
    <w:basedOn w:val="1"/>
    <w:qFormat/>
    <w:uiPriority w:val="99"/>
    <w:pPr>
      <w:widowControl/>
      <w:pBdr>
        <w:top w:val="single" w:color="auto" w:sz="4" w:space="0"/>
        <w:bottom w:val="single" w:color="auto" w:sz="4" w:space="0"/>
      </w:pBdr>
      <w:shd w:val="clear" w:color="auto" w:fill="CCFFFF"/>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153">
    <w:name w:val="xl1810"/>
    <w:basedOn w:val="1"/>
    <w:qFormat/>
    <w:uiPriority w:val="99"/>
    <w:pPr>
      <w:widowControl/>
      <w:pBdr>
        <w:top w:val="single" w:color="auto" w:sz="4" w:space="0"/>
        <w:bottom w:val="single" w:color="auto" w:sz="4" w:space="0"/>
        <w:right w:val="single" w:color="auto" w:sz="4" w:space="0"/>
      </w:pBdr>
      <w:shd w:val="clear" w:color="auto" w:fill="CCFFFF"/>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154">
    <w:name w:val="xl1811"/>
    <w:basedOn w:val="1"/>
    <w:qFormat/>
    <w:uiPriority w:val="99"/>
    <w:pPr>
      <w:widowControl/>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155">
    <w:name w:val="xl1812"/>
    <w:basedOn w:val="1"/>
    <w:qFormat/>
    <w:uiPriority w:val="99"/>
    <w:pPr>
      <w:widowControl/>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156">
    <w:name w:val="xl1813"/>
    <w:basedOn w:val="1"/>
    <w:qFormat/>
    <w:uiPriority w:val="99"/>
    <w:pPr>
      <w:widowControl/>
      <w:spacing w:before="100" w:beforeAutospacing="1" w:after="100" w:afterAutospacing="1" w:line="240" w:lineRule="auto"/>
      <w:ind w:left="0" w:leftChars="0" w:right="0" w:rightChars="0" w:firstLine="0" w:firstLineChars="0"/>
      <w:jc w:val="left"/>
    </w:pPr>
    <w:rPr>
      <w:rFonts w:ascii="宋体" w:hAnsi="宋体" w:eastAsia="宋体" w:cs="宋体"/>
      <w:kern w:val="0"/>
      <w:sz w:val="22"/>
      <w:szCs w:val="22"/>
    </w:rPr>
  </w:style>
  <w:style w:type="paragraph" w:customStyle="1" w:styleId="157">
    <w:name w:val="xl1814"/>
    <w:basedOn w:val="1"/>
    <w:qFormat/>
    <w:uiPriority w:val="99"/>
    <w:pPr>
      <w:widowControl/>
      <w:spacing w:before="100" w:beforeAutospacing="1" w:after="100" w:afterAutospacing="1" w:line="240" w:lineRule="auto"/>
      <w:ind w:left="0" w:leftChars="0" w:right="0" w:rightChars="0" w:firstLine="0" w:firstLineChars="0"/>
      <w:jc w:val="center"/>
      <w:textAlignment w:val="bottom"/>
    </w:pPr>
    <w:rPr>
      <w:rFonts w:ascii="宋体" w:hAnsi="宋体" w:eastAsia="宋体" w:cs="宋体"/>
      <w:kern w:val="0"/>
      <w:sz w:val="22"/>
      <w:szCs w:val="22"/>
    </w:rPr>
  </w:style>
  <w:style w:type="paragraph" w:customStyle="1" w:styleId="158">
    <w:name w:val="xl1815"/>
    <w:basedOn w:val="1"/>
    <w:qFormat/>
    <w:uiPriority w:val="99"/>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left="0" w:leftChars="0" w:right="0" w:rightChars="0" w:firstLine="0" w:firstLineChars="0"/>
      <w:jc w:val="center"/>
    </w:pPr>
    <w:rPr>
      <w:rFonts w:ascii="宋体" w:hAnsi="宋体" w:eastAsia="宋体" w:cs="宋体"/>
      <w:kern w:val="0"/>
      <w:sz w:val="20"/>
      <w:szCs w:val="20"/>
    </w:rPr>
  </w:style>
  <w:style w:type="paragraph" w:customStyle="1" w:styleId="159">
    <w:name w:val="xl1816"/>
    <w:basedOn w:val="1"/>
    <w:qFormat/>
    <w:uiPriority w:val="99"/>
    <w:pPr>
      <w:widowControl/>
      <w:pBdr>
        <w:top w:val="single" w:color="auto" w:sz="4" w:space="0"/>
        <w:left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0"/>
      <w:szCs w:val="20"/>
    </w:rPr>
  </w:style>
  <w:style w:type="paragraph" w:customStyle="1" w:styleId="160">
    <w:name w:val="xl1818"/>
    <w:basedOn w:val="1"/>
    <w:qFormat/>
    <w:uiPriority w:val="99"/>
    <w:pPr>
      <w:widowControl/>
      <w:pBdr>
        <w:left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0"/>
      <w:szCs w:val="20"/>
    </w:rPr>
  </w:style>
  <w:style w:type="paragraph" w:customStyle="1" w:styleId="161">
    <w:name w:val="xl1820"/>
    <w:basedOn w:val="1"/>
    <w:qFormat/>
    <w:uiPriority w:val="99"/>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left="0" w:leftChars="0" w:right="0" w:rightChars="0" w:firstLine="0" w:firstLineChars="0"/>
      <w:jc w:val="left"/>
    </w:pPr>
    <w:rPr>
      <w:rFonts w:ascii="宋体" w:hAnsi="宋体" w:eastAsia="宋体" w:cs="宋体"/>
      <w:kern w:val="0"/>
      <w:sz w:val="20"/>
      <w:szCs w:val="20"/>
    </w:rPr>
  </w:style>
  <w:style w:type="paragraph" w:customStyle="1" w:styleId="162">
    <w:name w:val="xl1821"/>
    <w:basedOn w:val="1"/>
    <w:qFormat/>
    <w:uiPriority w:val="99"/>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left="0" w:leftChars="0" w:right="0" w:rightChars="0" w:firstLine="0" w:firstLineChars="0"/>
      <w:jc w:val="left"/>
    </w:pPr>
    <w:rPr>
      <w:rFonts w:ascii="宋体" w:hAnsi="宋体" w:eastAsia="宋体" w:cs="宋体"/>
      <w:kern w:val="0"/>
      <w:sz w:val="20"/>
      <w:szCs w:val="20"/>
    </w:rPr>
  </w:style>
  <w:style w:type="paragraph" w:customStyle="1" w:styleId="163">
    <w:name w:val="xl182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left"/>
    </w:pPr>
    <w:rPr>
      <w:rFonts w:ascii="宋体" w:hAnsi="宋体" w:eastAsia="宋体" w:cs="宋体"/>
      <w:color w:val="FF0000"/>
      <w:kern w:val="0"/>
      <w:sz w:val="20"/>
      <w:szCs w:val="20"/>
    </w:rPr>
  </w:style>
  <w:style w:type="paragraph" w:customStyle="1" w:styleId="164">
    <w:name w:val="xl1830"/>
    <w:basedOn w:val="1"/>
    <w:qFormat/>
    <w:uiPriority w:val="99"/>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left="0" w:leftChars="0" w:right="0" w:rightChars="0" w:firstLine="0" w:firstLineChars="0"/>
      <w:jc w:val="left"/>
    </w:pPr>
    <w:rPr>
      <w:rFonts w:ascii="宋体" w:hAnsi="宋体" w:eastAsia="宋体" w:cs="宋体"/>
      <w:color w:val="FF0000"/>
      <w:kern w:val="0"/>
      <w:sz w:val="20"/>
      <w:szCs w:val="20"/>
    </w:rPr>
  </w:style>
  <w:style w:type="paragraph" w:customStyle="1" w:styleId="165">
    <w:name w:val="xl1831"/>
    <w:basedOn w:val="1"/>
    <w:qFormat/>
    <w:uiPriority w:val="99"/>
    <w:pPr>
      <w:widowControl/>
      <w:pBdr>
        <w:top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left"/>
    </w:pPr>
    <w:rPr>
      <w:rFonts w:ascii="宋体" w:hAnsi="宋体" w:eastAsia="宋体" w:cs="宋体"/>
      <w:b/>
      <w:bCs/>
      <w:kern w:val="0"/>
      <w:sz w:val="20"/>
      <w:szCs w:val="20"/>
    </w:rPr>
  </w:style>
  <w:style w:type="paragraph" w:customStyle="1" w:styleId="166">
    <w:name w:val="xl1832"/>
    <w:basedOn w:val="1"/>
    <w:qFormat/>
    <w:uiPriority w:val="99"/>
    <w:pPr>
      <w:widowControl/>
      <w:pBdr>
        <w:bottom w:val="single" w:color="auto" w:sz="4" w:space="0"/>
      </w:pBdr>
      <w:spacing w:before="100" w:beforeAutospacing="1" w:after="100" w:afterAutospacing="1" w:line="240" w:lineRule="auto"/>
      <w:ind w:left="0" w:leftChars="0" w:right="0" w:rightChars="0" w:firstLine="0" w:firstLineChars="0"/>
      <w:jc w:val="left"/>
    </w:pPr>
    <w:rPr>
      <w:rFonts w:ascii="宋体" w:hAnsi="宋体" w:eastAsia="宋体" w:cs="宋体"/>
      <w:kern w:val="0"/>
      <w:sz w:val="20"/>
      <w:szCs w:val="20"/>
    </w:rPr>
  </w:style>
  <w:style w:type="paragraph" w:customStyle="1" w:styleId="167">
    <w:name w:val="xl1834"/>
    <w:basedOn w:val="1"/>
    <w:qFormat/>
    <w:uiPriority w:val="99"/>
    <w:pPr>
      <w:widowControl/>
      <w:pBdr>
        <w:left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0"/>
      <w:szCs w:val="20"/>
    </w:rPr>
  </w:style>
  <w:style w:type="paragraph" w:customStyle="1" w:styleId="168">
    <w:name w:val="xl1835"/>
    <w:basedOn w:val="1"/>
    <w:qFormat/>
    <w:uiPriority w:val="99"/>
    <w:pPr>
      <w:widowControl/>
      <w:pBdr>
        <w:left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0"/>
      <w:szCs w:val="20"/>
    </w:rPr>
  </w:style>
  <w:style w:type="paragraph" w:customStyle="1" w:styleId="169">
    <w:name w:val="xl183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0"/>
      <w:szCs w:val="20"/>
    </w:rPr>
  </w:style>
  <w:style w:type="paragraph" w:customStyle="1" w:styleId="170">
    <w:name w:val="xl183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0"/>
      <w:szCs w:val="20"/>
    </w:rPr>
  </w:style>
  <w:style w:type="paragraph" w:customStyle="1" w:styleId="171">
    <w:name w:val="xl1838"/>
    <w:basedOn w:val="1"/>
    <w:qFormat/>
    <w:uiPriority w:val="99"/>
    <w:pPr>
      <w:widowControl/>
      <w:spacing w:before="100" w:beforeAutospacing="1" w:after="100" w:afterAutospacing="1" w:line="240" w:lineRule="auto"/>
      <w:ind w:left="0" w:leftChars="0" w:right="0" w:rightChars="0" w:firstLine="0" w:firstLineChars="0"/>
      <w:jc w:val="center"/>
    </w:pPr>
    <w:rPr>
      <w:rFonts w:ascii="宋体" w:hAnsi="宋体" w:eastAsia="宋体" w:cs="宋体"/>
      <w:kern w:val="0"/>
      <w:sz w:val="20"/>
      <w:szCs w:val="20"/>
    </w:rPr>
  </w:style>
  <w:style w:type="paragraph" w:customStyle="1" w:styleId="172">
    <w:name w:val="xl1839"/>
    <w:basedOn w:val="1"/>
    <w:qFormat/>
    <w:uiPriority w:val="99"/>
    <w:pPr>
      <w:widowControl/>
      <w:pBdr>
        <w:top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0"/>
      <w:szCs w:val="20"/>
    </w:rPr>
  </w:style>
  <w:style w:type="paragraph" w:customStyle="1" w:styleId="173">
    <w:name w:val="xl1881"/>
    <w:basedOn w:val="1"/>
    <w:qFormat/>
    <w:uiPriority w:val="99"/>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left="0" w:leftChars="0" w:right="0" w:rightChars="0" w:firstLine="0" w:firstLineChars="0"/>
      <w:jc w:val="center"/>
    </w:pPr>
    <w:rPr>
      <w:rFonts w:ascii="宋体" w:hAnsi="宋体" w:eastAsia="宋体" w:cs="宋体"/>
      <w:color w:val="FF6600"/>
      <w:kern w:val="0"/>
      <w:sz w:val="20"/>
      <w:szCs w:val="20"/>
    </w:rPr>
  </w:style>
  <w:style w:type="paragraph" w:customStyle="1" w:styleId="174">
    <w:name w:val="xl1840"/>
    <w:basedOn w:val="1"/>
    <w:qFormat/>
    <w:uiPriority w:val="99"/>
    <w:pPr>
      <w:widowControl/>
      <w:pBdr>
        <w:top w:val="single" w:color="auto" w:sz="4" w:space="0"/>
        <w:left w:val="single" w:color="auto" w:sz="4" w:space="0"/>
        <w:bottom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0"/>
      <w:szCs w:val="20"/>
    </w:rPr>
  </w:style>
  <w:style w:type="paragraph" w:customStyle="1" w:styleId="175">
    <w:name w:val="xl1841"/>
    <w:basedOn w:val="1"/>
    <w:qFormat/>
    <w:uiPriority w:val="99"/>
    <w:pPr>
      <w:widowControl/>
      <w:pBdr>
        <w:top w:val="single" w:color="auto" w:sz="4" w:space="0"/>
        <w:bottom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0"/>
      <w:szCs w:val="20"/>
    </w:rPr>
  </w:style>
  <w:style w:type="paragraph" w:customStyle="1" w:styleId="176">
    <w:name w:val="xl1842"/>
    <w:basedOn w:val="1"/>
    <w:qFormat/>
    <w:uiPriority w:val="99"/>
    <w:pPr>
      <w:widowControl/>
      <w:pBdr>
        <w:top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0"/>
      <w:szCs w:val="20"/>
    </w:rPr>
  </w:style>
  <w:style w:type="paragraph" w:customStyle="1" w:styleId="177">
    <w:name w:val="xl1843"/>
    <w:basedOn w:val="1"/>
    <w:qFormat/>
    <w:uiPriority w:val="99"/>
    <w:pPr>
      <w:widowControl/>
      <w:pBdr>
        <w:top w:val="single" w:color="auto" w:sz="4" w:space="0"/>
        <w:left w:val="single" w:color="auto" w:sz="4" w:space="0"/>
        <w:bottom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b/>
      <w:bCs/>
      <w:kern w:val="0"/>
      <w:sz w:val="20"/>
      <w:szCs w:val="20"/>
    </w:rPr>
  </w:style>
  <w:style w:type="paragraph" w:customStyle="1" w:styleId="178">
    <w:name w:val="xl128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14"/>
      <w:szCs w:val="14"/>
    </w:rPr>
  </w:style>
  <w:style w:type="paragraph" w:customStyle="1" w:styleId="179">
    <w:name w:val="xl1844"/>
    <w:basedOn w:val="1"/>
    <w:qFormat/>
    <w:uiPriority w:val="99"/>
    <w:pPr>
      <w:widowControl/>
      <w:pBdr>
        <w:top w:val="single" w:color="auto" w:sz="4" w:space="0"/>
        <w:bottom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b/>
      <w:bCs/>
      <w:kern w:val="0"/>
      <w:sz w:val="20"/>
      <w:szCs w:val="20"/>
    </w:rPr>
  </w:style>
  <w:style w:type="paragraph" w:customStyle="1" w:styleId="180">
    <w:name w:val="xl1286"/>
    <w:basedOn w:val="1"/>
    <w:qFormat/>
    <w:uiPriority w:val="0"/>
    <w:pPr>
      <w:widowControl/>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181">
    <w:name w:val="xl1845"/>
    <w:basedOn w:val="1"/>
    <w:qFormat/>
    <w:uiPriority w:val="99"/>
    <w:pPr>
      <w:widowControl/>
      <w:pBdr>
        <w:top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b/>
      <w:bCs/>
      <w:kern w:val="0"/>
      <w:sz w:val="20"/>
      <w:szCs w:val="20"/>
    </w:rPr>
  </w:style>
  <w:style w:type="paragraph" w:customStyle="1" w:styleId="182">
    <w:name w:val="xl1287"/>
    <w:basedOn w:val="1"/>
    <w:qFormat/>
    <w:uiPriority w:val="0"/>
    <w:pPr>
      <w:widowControl/>
      <w:spacing w:before="100" w:beforeAutospacing="1" w:after="100" w:afterAutospacing="1" w:line="240" w:lineRule="auto"/>
      <w:ind w:left="0" w:leftChars="0" w:right="0" w:rightChars="0" w:firstLine="0" w:firstLineChars="0"/>
      <w:jc w:val="center"/>
    </w:pPr>
    <w:rPr>
      <w:rFonts w:ascii="宋体" w:hAnsi="宋体" w:eastAsia="宋体" w:cs="宋体"/>
      <w:b/>
      <w:bCs/>
      <w:kern w:val="0"/>
      <w:sz w:val="28"/>
      <w:szCs w:val="28"/>
    </w:rPr>
  </w:style>
  <w:style w:type="paragraph" w:customStyle="1" w:styleId="183">
    <w:name w:val="xl1846"/>
    <w:basedOn w:val="1"/>
    <w:qFormat/>
    <w:uiPriority w:val="99"/>
    <w:pPr>
      <w:widowControl/>
      <w:pBdr>
        <w:top w:val="single" w:color="auto" w:sz="4" w:space="0"/>
        <w:left w:val="single" w:color="auto" w:sz="4" w:space="0"/>
        <w:bottom w:val="single" w:color="auto" w:sz="4" w:space="0"/>
      </w:pBdr>
      <w:spacing w:before="100" w:beforeAutospacing="1" w:after="100" w:afterAutospacing="1" w:line="240" w:lineRule="auto"/>
      <w:ind w:left="0" w:leftChars="0" w:right="0" w:rightChars="0" w:firstLine="0" w:firstLineChars="0"/>
      <w:jc w:val="left"/>
    </w:pPr>
    <w:rPr>
      <w:rFonts w:ascii="宋体" w:hAnsi="宋体" w:eastAsia="宋体" w:cs="宋体"/>
      <w:b/>
      <w:bCs/>
      <w:kern w:val="0"/>
      <w:sz w:val="20"/>
      <w:szCs w:val="20"/>
    </w:rPr>
  </w:style>
  <w:style w:type="paragraph" w:customStyle="1" w:styleId="184">
    <w:name w:val="xl1288"/>
    <w:basedOn w:val="1"/>
    <w:qFormat/>
    <w:uiPriority w:val="0"/>
    <w:pPr>
      <w:widowControl/>
      <w:spacing w:before="100" w:beforeAutospacing="1" w:after="100" w:afterAutospacing="1" w:line="240" w:lineRule="auto"/>
      <w:ind w:left="0" w:leftChars="0" w:right="0" w:rightChars="0" w:firstLine="0" w:firstLineChars="0"/>
      <w:jc w:val="left"/>
    </w:pPr>
    <w:rPr>
      <w:rFonts w:ascii="宋体" w:hAnsi="宋体" w:eastAsia="宋体" w:cs="宋体"/>
      <w:kern w:val="0"/>
      <w:sz w:val="22"/>
      <w:szCs w:val="22"/>
    </w:rPr>
  </w:style>
  <w:style w:type="paragraph" w:customStyle="1" w:styleId="185">
    <w:name w:val="xl1847"/>
    <w:basedOn w:val="1"/>
    <w:qFormat/>
    <w:uiPriority w:val="99"/>
    <w:pPr>
      <w:widowControl/>
      <w:pBdr>
        <w:top w:val="single" w:color="auto" w:sz="4" w:space="0"/>
        <w:bottom w:val="single" w:color="auto" w:sz="4" w:space="0"/>
      </w:pBdr>
      <w:spacing w:before="100" w:beforeAutospacing="1" w:after="100" w:afterAutospacing="1" w:line="240" w:lineRule="auto"/>
      <w:ind w:left="0" w:leftChars="0" w:right="0" w:rightChars="0" w:firstLine="0" w:firstLineChars="0"/>
      <w:jc w:val="left"/>
    </w:pPr>
    <w:rPr>
      <w:rFonts w:ascii="宋体" w:hAnsi="宋体" w:eastAsia="宋体" w:cs="宋体"/>
      <w:b/>
      <w:bCs/>
      <w:kern w:val="0"/>
      <w:sz w:val="20"/>
      <w:szCs w:val="20"/>
    </w:rPr>
  </w:style>
  <w:style w:type="paragraph" w:customStyle="1" w:styleId="186">
    <w:name w:val="xl1289"/>
    <w:basedOn w:val="1"/>
    <w:qFormat/>
    <w:uiPriority w:val="0"/>
    <w:pPr>
      <w:widowControl/>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187">
    <w:name w:val="xl1848"/>
    <w:basedOn w:val="1"/>
    <w:qFormat/>
    <w:uiPriority w:val="99"/>
    <w:pPr>
      <w:widowControl/>
      <w:pBdr>
        <w:top w:val="single" w:color="auto" w:sz="4" w:space="0"/>
        <w:lef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0"/>
      <w:szCs w:val="20"/>
    </w:rPr>
  </w:style>
  <w:style w:type="paragraph" w:customStyle="1" w:styleId="188">
    <w:name w:val="xl1290"/>
    <w:basedOn w:val="1"/>
    <w:qFormat/>
    <w:uiPriority w:val="0"/>
    <w:pPr>
      <w:widowControl/>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189">
    <w:name w:val="xl1849"/>
    <w:basedOn w:val="1"/>
    <w:qFormat/>
    <w:uiPriority w:val="99"/>
    <w:pPr>
      <w:widowControl/>
      <w:pBdr>
        <w:top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0"/>
      <w:szCs w:val="20"/>
    </w:rPr>
  </w:style>
  <w:style w:type="paragraph" w:customStyle="1" w:styleId="190">
    <w:name w:val="xl1291"/>
    <w:basedOn w:val="1"/>
    <w:qFormat/>
    <w:uiPriority w:val="0"/>
    <w:pPr>
      <w:widowControl/>
      <w:spacing w:before="100" w:beforeAutospacing="1" w:after="100" w:afterAutospacing="1" w:line="240" w:lineRule="auto"/>
      <w:ind w:left="0" w:leftChars="0" w:right="0" w:rightChars="0" w:firstLine="0" w:firstLineChars="0"/>
      <w:jc w:val="center"/>
    </w:pPr>
    <w:rPr>
      <w:rFonts w:ascii="宋体" w:hAnsi="宋体" w:eastAsia="宋体" w:cs="宋体"/>
      <w:b/>
      <w:bCs/>
      <w:kern w:val="0"/>
      <w:sz w:val="32"/>
      <w:szCs w:val="32"/>
    </w:rPr>
  </w:style>
  <w:style w:type="paragraph" w:customStyle="1" w:styleId="191">
    <w:name w:val="xl1850"/>
    <w:basedOn w:val="1"/>
    <w:qFormat/>
    <w:uiPriority w:val="99"/>
    <w:pPr>
      <w:widowControl/>
      <w:pBdr>
        <w:top w:val="single" w:color="auto" w:sz="4" w:space="0"/>
        <w:left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0"/>
      <w:szCs w:val="20"/>
    </w:rPr>
  </w:style>
  <w:style w:type="paragraph" w:customStyle="1" w:styleId="192">
    <w:name w:val="xl1292"/>
    <w:basedOn w:val="1"/>
    <w:qFormat/>
    <w:uiPriority w:val="0"/>
    <w:pPr>
      <w:widowControl/>
      <w:pBdr>
        <w:bottom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193">
    <w:name w:val="xl1851"/>
    <w:basedOn w:val="1"/>
    <w:qFormat/>
    <w:uiPriority w:val="99"/>
    <w:pPr>
      <w:widowControl/>
      <w:pBdr>
        <w:lef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0"/>
      <w:szCs w:val="20"/>
    </w:rPr>
  </w:style>
  <w:style w:type="paragraph" w:customStyle="1" w:styleId="194">
    <w:name w:val="xl12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195">
    <w:name w:val="xl1852"/>
    <w:basedOn w:val="1"/>
    <w:qFormat/>
    <w:uiPriority w:val="99"/>
    <w:pPr>
      <w:widowControl/>
      <w:pBdr>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0"/>
      <w:szCs w:val="20"/>
    </w:rPr>
  </w:style>
  <w:style w:type="paragraph" w:customStyle="1" w:styleId="196">
    <w:name w:val="xl1294"/>
    <w:basedOn w:val="1"/>
    <w:qFormat/>
    <w:uiPriority w:val="0"/>
    <w:pPr>
      <w:widowControl/>
      <w:pBdr>
        <w:bottom w:val="single" w:color="auto" w:sz="4" w:space="0"/>
      </w:pBdr>
      <w:spacing w:before="100" w:beforeAutospacing="1" w:after="100" w:afterAutospacing="1" w:line="240" w:lineRule="auto"/>
      <w:ind w:left="0" w:leftChars="0" w:right="0" w:rightChars="0" w:firstLine="0" w:firstLineChars="0"/>
      <w:jc w:val="left"/>
    </w:pPr>
    <w:rPr>
      <w:rFonts w:ascii="宋体" w:hAnsi="宋体" w:eastAsia="宋体" w:cs="宋体"/>
      <w:kern w:val="0"/>
      <w:sz w:val="22"/>
      <w:szCs w:val="22"/>
    </w:rPr>
  </w:style>
  <w:style w:type="paragraph" w:customStyle="1" w:styleId="197">
    <w:name w:val="xl1853"/>
    <w:basedOn w:val="1"/>
    <w:qFormat/>
    <w:uiPriority w:val="99"/>
    <w:pPr>
      <w:widowControl/>
      <w:pBdr>
        <w:left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0"/>
      <w:szCs w:val="20"/>
    </w:rPr>
  </w:style>
  <w:style w:type="paragraph" w:customStyle="1" w:styleId="198">
    <w:name w:val="xl1304"/>
    <w:basedOn w:val="1"/>
    <w:qFormat/>
    <w:uiPriority w:val="0"/>
    <w:pPr>
      <w:widowControl/>
      <w:pBdr>
        <w:lef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199">
    <w:name w:val="xl1854"/>
    <w:basedOn w:val="1"/>
    <w:qFormat/>
    <w:uiPriority w:val="99"/>
    <w:pPr>
      <w:widowControl/>
      <w:pBdr>
        <w:left w:val="single" w:color="auto" w:sz="4" w:space="0"/>
        <w:bottom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0"/>
      <w:szCs w:val="20"/>
    </w:rPr>
  </w:style>
  <w:style w:type="paragraph" w:customStyle="1" w:styleId="200">
    <w:name w:val="xl1305"/>
    <w:basedOn w:val="1"/>
    <w:qFormat/>
    <w:uiPriority w:val="0"/>
    <w:pPr>
      <w:widowControl/>
      <w:pBdr>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201">
    <w:name w:val="xl1855"/>
    <w:basedOn w:val="1"/>
    <w:qFormat/>
    <w:uiPriority w:val="99"/>
    <w:pPr>
      <w:widowControl/>
      <w:pBdr>
        <w:bottom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0"/>
      <w:szCs w:val="20"/>
    </w:rPr>
  </w:style>
  <w:style w:type="paragraph" w:customStyle="1" w:styleId="202">
    <w:name w:val="xl1306"/>
    <w:basedOn w:val="1"/>
    <w:qFormat/>
    <w:uiPriority w:val="0"/>
    <w:pPr>
      <w:widowControl/>
      <w:pBdr>
        <w:left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203">
    <w:name w:val="xl1856"/>
    <w:basedOn w:val="1"/>
    <w:qFormat/>
    <w:uiPriority w:val="99"/>
    <w:pPr>
      <w:widowControl/>
      <w:pBdr>
        <w:left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0"/>
      <w:szCs w:val="20"/>
    </w:rPr>
  </w:style>
  <w:style w:type="paragraph" w:customStyle="1" w:styleId="204">
    <w:name w:val="xl1307"/>
    <w:basedOn w:val="1"/>
    <w:qFormat/>
    <w:uiPriority w:val="0"/>
    <w:pPr>
      <w:widowControl/>
      <w:pBdr>
        <w:left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205">
    <w:name w:val="xl185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color w:val="993300"/>
      <w:kern w:val="0"/>
      <w:sz w:val="20"/>
      <w:szCs w:val="20"/>
    </w:rPr>
  </w:style>
  <w:style w:type="paragraph" w:customStyle="1" w:styleId="206">
    <w:name w:val="xl1308"/>
    <w:basedOn w:val="1"/>
    <w:qFormat/>
    <w:uiPriority w:val="0"/>
    <w:pPr>
      <w:widowControl/>
      <w:pBdr>
        <w:left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207">
    <w:name w:val="xl185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0"/>
      <w:szCs w:val="20"/>
    </w:rPr>
  </w:style>
  <w:style w:type="paragraph" w:customStyle="1" w:styleId="208">
    <w:name w:val="xl13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209">
    <w:name w:val="xl1859"/>
    <w:basedOn w:val="1"/>
    <w:qFormat/>
    <w:uiPriority w:val="99"/>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left="0" w:leftChars="0" w:right="0" w:rightChars="0" w:firstLine="0" w:firstLineChars="0"/>
      <w:jc w:val="center"/>
    </w:pPr>
    <w:rPr>
      <w:rFonts w:ascii="宋体" w:hAnsi="宋体" w:eastAsia="宋体" w:cs="宋体"/>
      <w:kern w:val="0"/>
      <w:sz w:val="20"/>
      <w:szCs w:val="20"/>
    </w:rPr>
  </w:style>
  <w:style w:type="paragraph" w:customStyle="1" w:styleId="210">
    <w:name w:val="xl1310"/>
    <w:basedOn w:val="1"/>
    <w:qFormat/>
    <w:uiPriority w:val="0"/>
    <w:pPr>
      <w:widowControl/>
      <w:pBdr>
        <w:left w:val="single" w:color="auto" w:sz="4" w:space="0"/>
        <w:bottom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211">
    <w:name w:val="xl1860"/>
    <w:basedOn w:val="1"/>
    <w:qFormat/>
    <w:uiPriority w:val="99"/>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left="0" w:leftChars="0" w:right="0" w:rightChars="0" w:firstLine="0" w:firstLineChars="0"/>
      <w:jc w:val="center"/>
    </w:pPr>
    <w:rPr>
      <w:rFonts w:ascii="宋体" w:hAnsi="宋体" w:eastAsia="宋体" w:cs="宋体"/>
      <w:kern w:val="0"/>
      <w:sz w:val="20"/>
      <w:szCs w:val="20"/>
    </w:rPr>
  </w:style>
  <w:style w:type="paragraph" w:customStyle="1" w:styleId="212">
    <w:name w:val="xl1311"/>
    <w:basedOn w:val="1"/>
    <w:qFormat/>
    <w:uiPriority w:val="0"/>
    <w:pPr>
      <w:widowControl/>
      <w:pBdr>
        <w:bottom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213">
    <w:name w:val="xl1861"/>
    <w:basedOn w:val="1"/>
    <w:qFormat/>
    <w:uiPriority w:val="99"/>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left="0" w:leftChars="0" w:right="0" w:rightChars="0" w:firstLine="0" w:firstLineChars="0"/>
      <w:jc w:val="center"/>
    </w:pPr>
    <w:rPr>
      <w:rFonts w:ascii="宋体" w:hAnsi="宋体" w:eastAsia="宋体" w:cs="宋体"/>
      <w:color w:val="FF00FF"/>
      <w:kern w:val="0"/>
      <w:sz w:val="20"/>
      <w:szCs w:val="20"/>
    </w:rPr>
  </w:style>
  <w:style w:type="paragraph" w:customStyle="1" w:styleId="214">
    <w:name w:val="xl1312"/>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215">
    <w:name w:val="xl1862"/>
    <w:basedOn w:val="1"/>
    <w:qFormat/>
    <w:uiPriority w:val="99"/>
    <w:pPr>
      <w:widowControl/>
      <w:pBdr>
        <w:top w:val="single" w:color="auto" w:sz="4" w:space="0"/>
        <w:left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0"/>
      <w:szCs w:val="20"/>
    </w:rPr>
  </w:style>
  <w:style w:type="paragraph" w:customStyle="1" w:styleId="216">
    <w:name w:val="xl186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b/>
      <w:bCs/>
      <w:kern w:val="0"/>
      <w:sz w:val="20"/>
      <w:szCs w:val="20"/>
    </w:rPr>
  </w:style>
  <w:style w:type="paragraph" w:customStyle="1" w:styleId="217">
    <w:name w:val="xl186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0"/>
      <w:szCs w:val="20"/>
    </w:rPr>
  </w:style>
  <w:style w:type="paragraph" w:customStyle="1" w:styleId="218">
    <w:name w:val="xl186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b/>
      <w:bCs/>
      <w:kern w:val="0"/>
      <w:sz w:val="20"/>
      <w:szCs w:val="20"/>
    </w:rPr>
  </w:style>
  <w:style w:type="paragraph" w:customStyle="1" w:styleId="219">
    <w:name w:val="xl1866"/>
    <w:basedOn w:val="1"/>
    <w:qFormat/>
    <w:uiPriority w:val="99"/>
    <w:pPr>
      <w:widowControl/>
      <w:pBdr>
        <w:top w:val="single" w:color="auto" w:sz="4" w:space="0"/>
        <w:left w:val="single" w:color="auto" w:sz="4" w:space="0"/>
      </w:pBdr>
      <w:shd w:val="clear" w:color="auto" w:fill="99CCFF"/>
      <w:spacing w:before="100" w:beforeAutospacing="1" w:after="100" w:afterAutospacing="1" w:line="240" w:lineRule="auto"/>
      <w:ind w:left="0" w:leftChars="0" w:right="0" w:rightChars="0" w:firstLine="0" w:firstLineChars="0"/>
      <w:jc w:val="left"/>
    </w:pPr>
    <w:rPr>
      <w:rFonts w:ascii="宋体" w:hAnsi="宋体" w:eastAsia="宋体" w:cs="宋体"/>
      <w:kern w:val="0"/>
      <w:sz w:val="20"/>
      <w:szCs w:val="20"/>
    </w:rPr>
  </w:style>
  <w:style w:type="paragraph" w:customStyle="1" w:styleId="220">
    <w:name w:val="xl1867"/>
    <w:basedOn w:val="1"/>
    <w:qFormat/>
    <w:uiPriority w:val="99"/>
    <w:pPr>
      <w:widowControl/>
      <w:pBdr>
        <w:top w:val="single" w:color="auto" w:sz="4" w:space="0"/>
      </w:pBdr>
      <w:shd w:val="clear" w:color="auto" w:fill="99CCFF"/>
      <w:spacing w:before="100" w:beforeAutospacing="1" w:after="100" w:afterAutospacing="1" w:line="240" w:lineRule="auto"/>
      <w:ind w:left="0" w:leftChars="0" w:right="0" w:rightChars="0" w:firstLine="0" w:firstLineChars="0"/>
      <w:jc w:val="left"/>
    </w:pPr>
    <w:rPr>
      <w:rFonts w:ascii="宋体" w:hAnsi="宋体" w:eastAsia="宋体" w:cs="宋体"/>
      <w:kern w:val="0"/>
      <w:sz w:val="20"/>
      <w:szCs w:val="20"/>
    </w:rPr>
  </w:style>
  <w:style w:type="paragraph" w:customStyle="1" w:styleId="221">
    <w:name w:val="xl1870"/>
    <w:basedOn w:val="1"/>
    <w:qFormat/>
    <w:uiPriority w:val="99"/>
    <w:pPr>
      <w:widowControl/>
      <w:shd w:val="clear" w:color="auto" w:fill="99CCFF"/>
      <w:spacing w:before="100" w:beforeAutospacing="1" w:after="100" w:afterAutospacing="1" w:line="240" w:lineRule="auto"/>
      <w:ind w:left="0" w:leftChars="0" w:right="0" w:rightChars="0" w:firstLine="0" w:firstLineChars="0"/>
      <w:jc w:val="left"/>
    </w:pPr>
    <w:rPr>
      <w:rFonts w:ascii="宋体" w:hAnsi="宋体" w:eastAsia="宋体" w:cs="宋体"/>
      <w:kern w:val="0"/>
      <w:sz w:val="20"/>
      <w:szCs w:val="20"/>
    </w:rPr>
  </w:style>
  <w:style w:type="paragraph" w:customStyle="1" w:styleId="222">
    <w:name w:val="xl1871"/>
    <w:basedOn w:val="1"/>
    <w:qFormat/>
    <w:uiPriority w:val="99"/>
    <w:pPr>
      <w:widowControl/>
      <w:pBdr>
        <w:right w:val="single" w:color="auto" w:sz="4" w:space="0"/>
      </w:pBdr>
      <w:shd w:val="clear" w:color="auto" w:fill="99CCFF"/>
      <w:spacing w:before="100" w:beforeAutospacing="1" w:after="100" w:afterAutospacing="1" w:line="240" w:lineRule="auto"/>
      <w:ind w:left="0" w:leftChars="0" w:right="0" w:rightChars="0" w:firstLine="0" w:firstLineChars="0"/>
      <w:jc w:val="left"/>
    </w:pPr>
    <w:rPr>
      <w:rFonts w:ascii="宋体" w:hAnsi="宋体" w:eastAsia="宋体" w:cs="宋体"/>
      <w:kern w:val="0"/>
      <w:sz w:val="20"/>
      <w:szCs w:val="20"/>
    </w:rPr>
  </w:style>
  <w:style w:type="paragraph" w:customStyle="1" w:styleId="223">
    <w:name w:val="xl1872"/>
    <w:basedOn w:val="1"/>
    <w:qFormat/>
    <w:uiPriority w:val="99"/>
    <w:pPr>
      <w:widowControl/>
      <w:pBdr>
        <w:left w:val="single" w:color="auto" w:sz="4" w:space="0"/>
        <w:bottom w:val="single" w:color="auto" w:sz="4" w:space="0"/>
      </w:pBdr>
      <w:shd w:val="clear" w:color="auto" w:fill="99CCFF"/>
      <w:spacing w:before="100" w:beforeAutospacing="1" w:after="100" w:afterAutospacing="1" w:line="240" w:lineRule="auto"/>
      <w:ind w:left="0" w:leftChars="0" w:right="0" w:rightChars="0" w:firstLine="0" w:firstLineChars="0"/>
      <w:jc w:val="left"/>
    </w:pPr>
    <w:rPr>
      <w:rFonts w:ascii="宋体" w:hAnsi="宋体" w:eastAsia="宋体" w:cs="宋体"/>
      <w:kern w:val="0"/>
      <w:sz w:val="20"/>
      <w:szCs w:val="20"/>
    </w:rPr>
  </w:style>
  <w:style w:type="paragraph" w:customStyle="1" w:styleId="224">
    <w:name w:val="xl1873"/>
    <w:basedOn w:val="1"/>
    <w:qFormat/>
    <w:uiPriority w:val="99"/>
    <w:pPr>
      <w:widowControl/>
      <w:pBdr>
        <w:bottom w:val="single" w:color="auto" w:sz="4" w:space="0"/>
      </w:pBdr>
      <w:shd w:val="clear" w:color="auto" w:fill="99CCFF"/>
      <w:spacing w:before="100" w:beforeAutospacing="1" w:after="100" w:afterAutospacing="1" w:line="240" w:lineRule="auto"/>
      <w:ind w:left="0" w:leftChars="0" w:right="0" w:rightChars="0" w:firstLine="0" w:firstLineChars="0"/>
      <w:jc w:val="left"/>
    </w:pPr>
    <w:rPr>
      <w:rFonts w:ascii="宋体" w:hAnsi="宋体" w:eastAsia="宋体" w:cs="宋体"/>
      <w:kern w:val="0"/>
      <w:sz w:val="20"/>
      <w:szCs w:val="20"/>
    </w:rPr>
  </w:style>
  <w:style w:type="paragraph" w:customStyle="1" w:styleId="225">
    <w:name w:val="xl1874"/>
    <w:basedOn w:val="1"/>
    <w:qFormat/>
    <w:uiPriority w:val="99"/>
    <w:pPr>
      <w:widowControl/>
      <w:pBdr>
        <w:bottom w:val="single" w:color="auto" w:sz="4" w:space="0"/>
        <w:right w:val="single" w:color="auto" w:sz="4" w:space="0"/>
      </w:pBdr>
      <w:shd w:val="clear" w:color="auto" w:fill="99CCFF"/>
      <w:spacing w:before="100" w:beforeAutospacing="1" w:after="100" w:afterAutospacing="1" w:line="240" w:lineRule="auto"/>
      <w:ind w:left="0" w:leftChars="0" w:right="0" w:rightChars="0" w:firstLine="0" w:firstLineChars="0"/>
      <w:jc w:val="left"/>
    </w:pPr>
    <w:rPr>
      <w:rFonts w:ascii="宋体" w:hAnsi="宋体" w:eastAsia="宋体" w:cs="宋体"/>
      <w:kern w:val="0"/>
      <w:sz w:val="20"/>
      <w:szCs w:val="20"/>
    </w:rPr>
  </w:style>
  <w:style w:type="paragraph" w:customStyle="1" w:styleId="226">
    <w:name w:val="xl1875"/>
    <w:basedOn w:val="1"/>
    <w:qFormat/>
    <w:uiPriority w:val="99"/>
    <w:pPr>
      <w:widowControl/>
      <w:pBdr>
        <w:top w:val="single" w:color="auto" w:sz="4" w:space="0"/>
        <w:left w:val="single" w:color="auto" w:sz="4" w:space="0"/>
        <w:right w:val="single" w:color="auto" w:sz="4" w:space="0"/>
      </w:pBdr>
      <w:spacing w:before="100" w:beforeAutospacing="1" w:after="100" w:afterAutospacing="1" w:line="240" w:lineRule="auto"/>
      <w:ind w:left="0" w:leftChars="0" w:right="0" w:rightChars="0" w:firstLine="0" w:firstLineChars="0"/>
      <w:jc w:val="left"/>
    </w:pPr>
    <w:rPr>
      <w:rFonts w:ascii="宋体" w:hAnsi="宋体" w:eastAsia="宋体" w:cs="宋体"/>
      <w:kern w:val="0"/>
      <w:sz w:val="20"/>
      <w:szCs w:val="20"/>
    </w:rPr>
  </w:style>
  <w:style w:type="paragraph" w:customStyle="1" w:styleId="227">
    <w:name w:val="xl1876"/>
    <w:basedOn w:val="1"/>
    <w:qFormat/>
    <w:uiPriority w:val="99"/>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left="0" w:leftChars="0" w:right="0" w:rightChars="0" w:firstLine="0" w:firstLineChars="0"/>
      <w:jc w:val="center"/>
    </w:pPr>
    <w:rPr>
      <w:rFonts w:ascii="宋体" w:hAnsi="宋体" w:eastAsia="宋体" w:cs="宋体"/>
      <w:kern w:val="0"/>
      <w:sz w:val="20"/>
      <w:szCs w:val="20"/>
    </w:rPr>
  </w:style>
  <w:style w:type="paragraph" w:customStyle="1" w:styleId="228">
    <w:name w:val="xl1877"/>
    <w:basedOn w:val="1"/>
    <w:qFormat/>
    <w:uiPriority w:val="99"/>
    <w:pPr>
      <w:widowControl/>
      <w:pBdr>
        <w:left w:val="single" w:color="auto" w:sz="4" w:space="0"/>
        <w:right w:val="single" w:color="auto" w:sz="4" w:space="0"/>
      </w:pBdr>
      <w:spacing w:before="100" w:beforeAutospacing="1" w:after="100" w:afterAutospacing="1" w:line="240" w:lineRule="auto"/>
      <w:ind w:left="0" w:leftChars="0" w:right="0" w:rightChars="0" w:firstLine="0" w:firstLineChars="0"/>
      <w:jc w:val="left"/>
    </w:pPr>
    <w:rPr>
      <w:rFonts w:ascii="宋体" w:hAnsi="宋体" w:eastAsia="宋体" w:cs="宋体"/>
      <w:kern w:val="0"/>
      <w:sz w:val="20"/>
      <w:szCs w:val="20"/>
    </w:rPr>
  </w:style>
  <w:style w:type="paragraph" w:customStyle="1" w:styleId="229">
    <w:name w:val="xl1878"/>
    <w:basedOn w:val="1"/>
    <w:qFormat/>
    <w:uiPriority w:val="99"/>
    <w:pPr>
      <w:widowControl/>
      <w:pBdr>
        <w:left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left"/>
    </w:pPr>
    <w:rPr>
      <w:rFonts w:ascii="宋体" w:hAnsi="宋体" w:eastAsia="宋体" w:cs="宋体"/>
      <w:kern w:val="0"/>
      <w:sz w:val="20"/>
      <w:szCs w:val="20"/>
    </w:rPr>
  </w:style>
  <w:style w:type="paragraph" w:customStyle="1" w:styleId="230">
    <w:name w:val="xl1879"/>
    <w:basedOn w:val="1"/>
    <w:qFormat/>
    <w:uiPriority w:val="99"/>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line="240" w:lineRule="auto"/>
      <w:ind w:left="0" w:leftChars="0" w:right="0" w:rightChars="0" w:firstLine="0" w:firstLineChars="0"/>
      <w:jc w:val="center"/>
    </w:pPr>
    <w:rPr>
      <w:rFonts w:ascii="宋体" w:hAnsi="宋体" w:eastAsia="宋体" w:cs="宋体"/>
      <w:b/>
      <w:bCs/>
      <w:kern w:val="0"/>
      <w:sz w:val="20"/>
      <w:szCs w:val="20"/>
    </w:rPr>
  </w:style>
  <w:style w:type="paragraph" w:customStyle="1" w:styleId="231">
    <w:name w:val="xl188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0"/>
      <w:szCs w:val="20"/>
    </w:rPr>
  </w:style>
  <w:style w:type="paragraph" w:customStyle="1" w:styleId="232">
    <w:name w:val="xl1882"/>
    <w:basedOn w:val="1"/>
    <w:qFormat/>
    <w:uiPriority w:val="99"/>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left="0" w:leftChars="0" w:right="0" w:rightChars="0" w:firstLine="0" w:firstLineChars="0"/>
      <w:jc w:val="center"/>
    </w:pPr>
    <w:rPr>
      <w:rFonts w:ascii="宋体" w:hAnsi="宋体" w:eastAsia="宋体" w:cs="宋体"/>
      <w:color w:val="000000"/>
      <w:kern w:val="0"/>
      <w:sz w:val="20"/>
      <w:szCs w:val="20"/>
    </w:rPr>
  </w:style>
  <w:style w:type="paragraph" w:customStyle="1" w:styleId="233">
    <w:name w:val="xl1883"/>
    <w:basedOn w:val="1"/>
    <w:qFormat/>
    <w:uiPriority w:val="99"/>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line="240" w:lineRule="auto"/>
      <w:ind w:left="0" w:leftChars="0" w:right="0" w:rightChars="0" w:firstLine="0" w:firstLineChars="0"/>
      <w:jc w:val="center"/>
    </w:pPr>
    <w:rPr>
      <w:rFonts w:ascii="宋体" w:hAnsi="宋体" w:eastAsia="宋体" w:cs="宋体"/>
      <w:b/>
      <w:bCs/>
      <w:kern w:val="0"/>
      <w:sz w:val="20"/>
      <w:szCs w:val="20"/>
    </w:rPr>
  </w:style>
  <w:style w:type="paragraph" w:customStyle="1" w:styleId="234">
    <w:name w:val="xl1884"/>
    <w:basedOn w:val="1"/>
    <w:qFormat/>
    <w:uiPriority w:val="99"/>
    <w:pPr>
      <w:widowControl/>
      <w:pBdr>
        <w:top w:val="single" w:color="auto" w:sz="4" w:space="0"/>
        <w:left w:val="single" w:color="auto" w:sz="4" w:space="0"/>
        <w:bottom w:val="single" w:color="auto" w:sz="4" w:space="0"/>
      </w:pBdr>
      <w:shd w:val="clear" w:color="auto" w:fill="C0C0C0"/>
      <w:spacing w:before="100" w:beforeAutospacing="1" w:after="100" w:afterAutospacing="1" w:line="240" w:lineRule="auto"/>
      <w:ind w:left="0" w:leftChars="0" w:right="0" w:rightChars="0" w:firstLine="0" w:firstLineChars="0"/>
      <w:jc w:val="center"/>
    </w:pPr>
    <w:rPr>
      <w:rFonts w:ascii="宋体" w:hAnsi="宋体" w:eastAsia="宋体" w:cs="宋体"/>
      <w:b/>
      <w:bCs/>
      <w:kern w:val="0"/>
      <w:sz w:val="20"/>
      <w:szCs w:val="20"/>
    </w:rPr>
  </w:style>
  <w:style w:type="paragraph" w:customStyle="1" w:styleId="235">
    <w:name w:val="xl1885"/>
    <w:basedOn w:val="1"/>
    <w:qFormat/>
    <w:uiPriority w:val="99"/>
    <w:pPr>
      <w:widowControl/>
      <w:pBdr>
        <w:top w:val="single" w:color="auto" w:sz="4" w:space="0"/>
        <w:bottom w:val="single" w:color="auto" w:sz="4" w:space="0"/>
      </w:pBdr>
      <w:shd w:val="clear" w:color="auto" w:fill="C0C0C0"/>
      <w:spacing w:before="100" w:beforeAutospacing="1" w:after="100" w:afterAutospacing="1" w:line="240" w:lineRule="auto"/>
      <w:ind w:left="0" w:leftChars="0" w:right="0" w:rightChars="0" w:firstLine="0" w:firstLineChars="0"/>
      <w:jc w:val="center"/>
    </w:pPr>
    <w:rPr>
      <w:rFonts w:ascii="宋体" w:hAnsi="宋体" w:eastAsia="宋体" w:cs="宋体"/>
      <w:b/>
      <w:bCs/>
      <w:kern w:val="0"/>
      <w:sz w:val="20"/>
      <w:szCs w:val="20"/>
    </w:rPr>
  </w:style>
  <w:style w:type="paragraph" w:customStyle="1" w:styleId="236">
    <w:name w:val="xl1886"/>
    <w:basedOn w:val="1"/>
    <w:qFormat/>
    <w:uiPriority w:val="99"/>
    <w:pPr>
      <w:widowControl/>
      <w:pBdr>
        <w:top w:val="single" w:color="auto" w:sz="4" w:space="0"/>
        <w:left w:val="single" w:color="auto" w:sz="4" w:space="0"/>
        <w:bottom w:val="single" w:color="auto" w:sz="4" w:space="0"/>
        <w:right w:val="single" w:color="auto" w:sz="4" w:space="0"/>
      </w:pBdr>
      <w:shd w:val="clear" w:color="auto" w:fill="FF8080"/>
      <w:spacing w:before="100" w:beforeAutospacing="1" w:after="100" w:afterAutospacing="1" w:line="240" w:lineRule="auto"/>
      <w:ind w:left="0" w:leftChars="0" w:right="0" w:rightChars="0" w:firstLine="0" w:firstLineChars="0"/>
      <w:jc w:val="center"/>
    </w:pPr>
    <w:rPr>
      <w:rFonts w:ascii="宋体" w:hAnsi="宋体" w:eastAsia="宋体" w:cs="宋体"/>
      <w:kern w:val="0"/>
      <w:sz w:val="20"/>
      <w:szCs w:val="20"/>
    </w:rPr>
  </w:style>
  <w:style w:type="paragraph" w:customStyle="1" w:styleId="237">
    <w:name w:val="xl1887"/>
    <w:basedOn w:val="1"/>
    <w:qFormat/>
    <w:uiPriority w:val="99"/>
    <w:pPr>
      <w:widowControl/>
      <w:pBdr>
        <w:top w:val="single" w:color="auto" w:sz="4" w:space="0"/>
        <w:left w:val="single" w:color="auto" w:sz="4" w:space="0"/>
        <w:bottom w:val="single" w:color="auto" w:sz="4" w:space="0"/>
        <w:right w:val="single" w:color="auto" w:sz="4" w:space="0"/>
      </w:pBdr>
      <w:shd w:val="clear" w:color="auto" w:fill="FF8080"/>
      <w:spacing w:before="100" w:beforeAutospacing="1" w:after="100" w:afterAutospacing="1" w:line="240" w:lineRule="auto"/>
      <w:ind w:left="0" w:leftChars="0" w:right="0" w:rightChars="0" w:firstLine="0" w:firstLineChars="0"/>
      <w:jc w:val="center"/>
    </w:pPr>
    <w:rPr>
      <w:rFonts w:ascii="宋体" w:hAnsi="宋体" w:eastAsia="宋体" w:cs="宋体"/>
      <w:kern w:val="0"/>
      <w:sz w:val="20"/>
      <w:szCs w:val="20"/>
    </w:rPr>
  </w:style>
  <w:style w:type="paragraph" w:customStyle="1" w:styleId="238">
    <w:name w:val="xl188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0"/>
      <w:szCs w:val="20"/>
    </w:rPr>
  </w:style>
  <w:style w:type="paragraph" w:customStyle="1" w:styleId="239">
    <w:name w:val="font15"/>
    <w:basedOn w:val="1"/>
    <w:qFormat/>
    <w:uiPriority w:val="99"/>
    <w:pPr>
      <w:widowControl/>
      <w:spacing w:before="100" w:beforeAutospacing="1" w:after="100" w:afterAutospacing="1" w:line="240" w:lineRule="auto"/>
      <w:ind w:left="0" w:leftChars="0" w:right="0" w:rightChars="0" w:firstLine="0" w:firstLineChars="0"/>
      <w:jc w:val="left"/>
    </w:pPr>
    <w:rPr>
      <w:rFonts w:ascii="宋体" w:hAnsi="宋体" w:eastAsia="宋体" w:cs="宋体"/>
      <w:kern w:val="0"/>
      <w:sz w:val="18"/>
      <w:szCs w:val="18"/>
    </w:rPr>
  </w:style>
  <w:style w:type="paragraph" w:customStyle="1" w:styleId="240">
    <w:name w:val="xl1279"/>
    <w:basedOn w:val="1"/>
    <w:qFormat/>
    <w:uiPriority w:val="99"/>
    <w:pPr>
      <w:widowControl/>
      <w:spacing w:before="100" w:beforeAutospacing="1" w:after="100" w:afterAutospacing="1" w:line="240" w:lineRule="auto"/>
      <w:ind w:left="0" w:leftChars="0" w:right="0" w:rightChars="0" w:firstLine="0" w:firstLineChars="0"/>
      <w:jc w:val="left"/>
    </w:pPr>
    <w:rPr>
      <w:rFonts w:ascii="Times New Roman" w:eastAsia="宋体"/>
      <w:kern w:val="0"/>
      <w:sz w:val="22"/>
      <w:szCs w:val="22"/>
    </w:rPr>
  </w:style>
  <w:style w:type="paragraph" w:customStyle="1" w:styleId="241">
    <w:name w:val="xl1280"/>
    <w:basedOn w:val="1"/>
    <w:qFormat/>
    <w:uiPriority w:val="0"/>
    <w:pPr>
      <w:widowControl/>
      <w:spacing w:before="100" w:beforeAutospacing="1" w:after="100" w:afterAutospacing="1" w:line="240" w:lineRule="auto"/>
      <w:ind w:left="0" w:leftChars="0" w:right="0" w:rightChars="0" w:firstLine="0" w:firstLineChars="0"/>
      <w:jc w:val="left"/>
    </w:pPr>
    <w:rPr>
      <w:rFonts w:ascii="Times New Roman" w:eastAsia="宋体"/>
      <w:kern w:val="0"/>
      <w:sz w:val="18"/>
      <w:szCs w:val="18"/>
    </w:rPr>
  </w:style>
  <w:style w:type="paragraph" w:customStyle="1" w:styleId="242">
    <w:name w:val="xl12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243">
    <w:name w:val="xl1282"/>
    <w:basedOn w:val="1"/>
    <w:qFormat/>
    <w:uiPriority w:val="0"/>
    <w:pPr>
      <w:widowControl/>
      <w:pBdr>
        <w:bottom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b/>
      <w:bCs/>
      <w:kern w:val="0"/>
      <w:sz w:val="22"/>
      <w:szCs w:val="22"/>
    </w:rPr>
  </w:style>
  <w:style w:type="paragraph" w:customStyle="1" w:styleId="244">
    <w:name w:val="xl1283"/>
    <w:basedOn w:val="1"/>
    <w:qFormat/>
    <w:uiPriority w:val="0"/>
    <w:pPr>
      <w:widowControl/>
      <w:pBdr>
        <w:bottom w:val="single" w:color="auto" w:sz="4" w:space="0"/>
      </w:pBdr>
      <w:spacing w:before="100" w:beforeAutospacing="1" w:after="100" w:afterAutospacing="1" w:line="240" w:lineRule="auto"/>
      <w:ind w:left="0" w:leftChars="0" w:right="0" w:rightChars="0" w:firstLine="0" w:firstLineChars="0"/>
      <w:jc w:val="center"/>
    </w:pPr>
    <w:rPr>
      <w:rFonts w:ascii="Times New Roman" w:eastAsia="宋体"/>
      <w:b/>
      <w:bCs/>
      <w:kern w:val="0"/>
      <w:sz w:val="22"/>
      <w:szCs w:val="22"/>
    </w:rPr>
  </w:style>
  <w:style w:type="paragraph" w:customStyle="1" w:styleId="245">
    <w:name w:val="xl1284"/>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14"/>
      <w:szCs w:val="14"/>
    </w:rPr>
  </w:style>
  <w:style w:type="paragraph" w:customStyle="1" w:styleId="246">
    <w:name w:val="xl1299"/>
    <w:basedOn w:val="1"/>
    <w:qFormat/>
    <w:uiPriority w:val="0"/>
    <w:pPr>
      <w:widowControl/>
      <w:pBdr>
        <w:top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247">
    <w:name w:val="xl1300"/>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248">
    <w:name w:val="xl1301"/>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249">
    <w:name w:val="xl1302"/>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250">
    <w:name w:val="xl13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251">
    <w:name w:val="xl1313"/>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252">
    <w:name w:val="xl1314"/>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253">
    <w:name w:val="xl13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left"/>
    </w:pPr>
    <w:rPr>
      <w:rFonts w:ascii="宋体" w:hAnsi="宋体" w:eastAsia="宋体" w:cs="宋体"/>
      <w:kern w:val="0"/>
      <w:sz w:val="22"/>
      <w:szCs w:val="22"/>
    </w:rPr>
  </w:style>
  <w:style w:type="paragraph" w:customStyle="1" w:styleId="254">
    <w:name w:val="xl13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left"/>
    </w:pPr>
    <w:rPr>
      <w:rFonts w:ascii="宋体" w:hAnsi="宋体" w:eastAsia="宋体" w:cs="宋体"/>
      <w:kern w:val="0"/>
      <w:sz w:val="22"/>
      <w:szCs w:val="22"/>
    </w:rPr>
  </w:style>
  <w:style w:type="paragraph" w:customStyle="1" w:styleId="255">
    <w:name w:val="xl13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left"/>
    </w:pPr>
    <w:rPr>
      <w:rFonts w:ascii="宋体" w:hAnsi="宋体" w:eastAsia="宋体" w:cs="宋体"/>
      <w:kern w:val="0"/>
      <w:sz w:val="22"/>
      <w:szCs w:val="22"/>
    </w:rPr>
  </w:style>
  <w:style w:type="paragraph" w:customStyle="1" w:styleId="256">
    <w:name w:val="xl131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257">
    <w:name w:val="xl13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left"/>
    </w:pPr>
    <w:rPr>
      <w:rFonts w:ascii="宋体" w:hAnsi="宋体" w:eastAsia="宋体" w:cs="宋体"/>
      <w:kern w:val="0"/>
      <w:sz w:val="22"/>
      <w:szCs w:val="22"/>
    </w:rPr>
  </w:style>
  <w:style w:type="paragraph" w:customStyle="1" w:styleId="258">
    <w:name w:val="xl13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b/>
      <w:bCs/>
      <w:kern w:val="0"/>
      <w:sz w:val="22"/>
      <w:szCs w:val="22"/>
    </w:rPr>
  </w:style>
  <w:style w:type="paragraph" w:customStyle="1" w:styleId="259">
    <w:name w:val="xl13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b/>
      <w:bCs/>
      <w:kern w:val="0"/>
      <w:sz w:val="22"/>
      <w:szCs w:val="22"/>
    </w:rPr>
  </w:style>
  <w:style w:type="paragraph" w:customStyle="1" w:styleId="260">
    <w:name w:val="xl13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b/>
      <w:bCs/>
      <w:kern w:val="0"/>
      <w:sz w:val="22"/>
      <w:szCs w:val="22"/>
    </w:rPr>
  </w:style>
  <w:style w:type="paragraph" w:customStyle="1" w:styleId="261">
    <w:name w:val="xl1323"/>
    <w:basedOn w:val="1"/>
    <w:qFormat/>
    <w:uiPriority w:val="0"/>
    <w:pPr>
      <w:widowControl/>
      <w:pBdr>
        <w:top w:val="single" w:color="auto" w:sz="4" w:space="0"/>
      </w:pBdr>
      <w:spacing w:before="100" w:beforeAutospacing="1" w:after="100" w:afterAutospacing="1" w:line="240" w:lineRule="auto"/>
      <w:ind w:left="0" w:leftChars="0" w:right="0" w:rightChars="0" w:firstLine="0" w:firstLineChars="0"/>
      <w:jc w:val="left"/>
    </w:pPr>
    <w:rPr>
      <w:rFonts w:ascii="宋体" w:hAnsi="宋体" w:eastAsia="宋体" w:cs="宋体"/>
      <w:kern w:val="0"/>
      <w:sz w:val="22"/>
      <w:szCs w:val="22"/>
    </w:rPr>
  </w:style>
  <w:style w:type="paragraph" w:customStyle="1" w:styleId="262">
    <w:name w:val="xl1324"/>
    <w:basedOn w:val="1"/>
    <w:qFormat/>
    <w:uiPriority w:val="0"/>
    <w:pPr>
      <w:widowControl/>
      <w:pBdr>
        <w:top w:val="single" w:color="auto" w:sz="4" w:space="0"/>
        <w:right w:val="single" w:color="auto" w:sz="4" w:space="0"/>
      </w:pBdr>
      <w:spacing w:before="100" w:beforeAutospacing="1" w:after="100" w:afterAutospacing="1" w:line="240" w:lineRule="auto"/>
      <w:ind w:left="0" w:leftChars="0" w:right="0" w:rightChars="0" w:firstLine="0" w:firstLineChars="0"/>
      <w:jc w:val="left"/>
    </w:pPr>
    <w:rPr>
      <w:rFonts w:ascii="宋体" w:hAnsi="宋体" w:eastAsia="宋体" w:cs="宋体"/>
      <w:kern w:val="0"/>
      <w:sz w:val="22"/>
      <w:szCs w:val="22"/>
    </w:rPr>
  </w:style>
  <w:style w:type="paragraph" w:customStyle="1" w:styleId="263">
    <w:name w:val="xl1325"/>
    <w:basedOn w:val="1"/>
    <w:qFormat/>
    <w:uiPriority w:val="0"/>
    <w:pPr>
      <w:widowControl/>
      <w:spacing w:before="100" w:beforeAutospacing="1" w:after="100" w:afterAutospacing="1" w:line="240" w:lineRule="auto"/>
      <w:ind w:left="0" w:leftChars="0" w:right="0" w:rightChars="0" w:firstLine="0" w:firstLineChars="0"/>
      <w:jc w:val="left"/>
    </w:pPr>
    <w:rPr>
      <w:rFonts w:ascii="宋体" w:hAnsi="宋体" w:eastAsia="宋体" w:cs="宋体"/>
      <w:kern w:val="0"/>
      <w:sz w:val="22"/>
      <w:szCs w:val="22"/>
    </w:rPr>
  </w:style>
  <w:style w:type="paragraph" w:customStyle="1" w:styleId="264">
    <w:name w:val="xl1327"/>
    <w:basedOn w:val="1"/>
    <w:qFormat/>
    <w:uiPriority w:val="0"/>
    <w:pPr>
      <w:widowControl/>
      <w:pBdr>
        <w:bottom w:val="single" w:color="auto" w:sz="4" w:space="0"/>
      </w:pBdr>
      <w:spacing w:before="100" w:beforeAutospacing="1" w:after="100" w:afterAutospacing="1" w:line="240" w:lineRule="auto"/>
      <w:ind w:left="0" w:leftChars="0" w:right="0" w:rightChars="0" w:firstLine="0" w:firstLineChars="0"/>
      <w:jc w:val="left"/>
    </w:pPr>
    <w:rPr>
      <w:rFonts w:ascii="宋体" w:hAnsi="宋体" w:eastAsia="宋体" w:cs="宋体"/>
      <w:kern w:val="0"/>
      <w:sz w:val="22"/>
      <w:szCs w:val="22"/>
    </w:rPr>
  </w:style>
  <w:style w:type="paragraph" w:customStyle="1" w:styleId="265">
    <w:name w:val="xl1328"/>
    <w:basedOn w:val="1"/>
    <w:qFormat/>
    <w:uiPriority w:val="0"/>
    <w:pPr>
      <w:widowControl/>
      <w:pBdr>
        <w:bottom w:val="single" w:color="auto" w:sz="4" w:space="0"/>
        <w:right w:val="single" w:color="auto" w:sz="4" w:space="0"/>
      </w:pBdr>
      <w:spacing w:before="100" w:beforeAutospacing="1" w:after="100" w:afterAutospacing="1" w:line="240" w:lineRule="auto"/>
      <w:ind w:left="0" w:leftChars="0" w:right="0" w:rightChars="0" w:firstLine="0" w:firstLineChars="0"/>
      <w:jc w:val="left"/>
    </w:pPr>
    <w:rPr>
      <w:rFonts w:ascii="宋体" w:hAnsi="宋体" w:eastAsia="宋体" w:cs="宋体"/>
      <w:kern w:val="0"/>
      <w:sz w:val="22"/>
      <w:szCs w:val="22"/>
    </w:rPr>
  </w:style>
  <w:style w:type="paragraph" w:customStyle="1" w:styleId="266">
    <w:name w:val="xl1329"/>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left="0" w:leftChars="0" w:right="0" w:rightChars="0" w:firstLine="0" w:firstLineChars="0"/>
      <w:jc w:val="left"/>
    </w:pPr>
    <w:rPr>
      <w:rFonts w:ascii="宋体" w:hAnsi="宋体" w:eastAsia="宋体" w:cs="宋体"/>
      <w:kern w:val="0"/>
      <w:sz w:val="22"/>
      <w:szCs w:val="22"/>
    </w:rPr>
  </w:style>
  <w:style w:type="paragraph" w:customStyle="1" w:styleId="267">
    <w:name w:val="xl1330"/>
    <w:basedOn w:val="1"/>
    <w:qFormat/>
    <w:uiPriority w:val="0"/>
    <w:pPr>
      <w:widowControl/>
      <w:pBdr>
        <w:left w:val="single" w:color="auto" w:sz="4" w:space="0"/>
        <w:right w:val="single" w:color="auto" w:sz="4" w:space="0"/>
      </w:pBdr>
      <w:spacing w:before="100" w:beforeAutospacing="1" w:after="100" w:afterAutospacing="1" w:line="240" w:lineRule="auto"/>
      <w:ind w:left="0" w:leftChars="0" w:right="0" w:rightChars="0" w:firstLine="0" w:firstLineChars="0"/>
      <w:jc w:val="left"/>
    </w:pPr>
    <w:rPr>
      <w:rFonts w:ascii="宋体" w:hAnsi="宋体" w:eastAsia="宋体" w:cs="宋体"/>
      <w:kern w:val="0"/>
      <w:sz w:val="22"/>
      <w:szCs w:val="22"/>
    </w:rPr>
  </w:style>
  <w:style w:type="paragraph" w:customStyle="1" w:styleId="268">
    <w:name w:val="xl1331"/>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left"/>
    </w:pPr>
    <w:rPr>
      <w:rFonts w:ascii="宋体" w:hAnsi="宋体" w:eastAsia="宋体" w:cs="宋体"/>
      <w:kern w:val="0"/>
      <w:sz w:val="22"/>
      <w:szCs w:val="22"/>
    </w:rPr>
  </w:style>
  <w:style w:type="paragraph" w:customStyle="1" w:styleId="269">
    <w:name w:val="xl1332"/>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b/>
      <w:bCs/>
      <w:kern w:val="0"/>
      <w:sz w:val="22"/>
      <w:szCs w:val="22"/>
    </w:rPr>
  </w:style>
  <w:style w:type="paragraph" w:customStyle="1" w:styleId="270">
    <w:name w:val="xl1333"/>
    <w:basedOn w:val="1"/>
    <w:qFormat/>
    <w:uiPriority w:val="0"/>
    <w:pPr>
      <w:widowControl/>
      <w:pBdr>
        <w:top w:val="single" w:color="auto" w:sz="4" w:space="0"/>
        <w:bottom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b/>
      <w:bCs/>
      <w:kern w:val="0"/>
      <w:sz w:val="22"/>
      <w:szCs w:val="22"/>
    </w:rPr>
  </w:style>
  <w:style w:type="paragraph" w:customStyle="1" w:styleId="271">
    <w:name w:val="xl1334"/>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b/>
      <w:bCs/>
      <w:kern w:val="0"/>
      <w:sz w:val="22"/>
      <w:szCs w:val="22"/>
    </w:rPr>
  </w:style>
  <w:style w:type="paragraph" w:customStyle="1" w:styleId="272">
    <w:name w:val="xl13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273">
    <w:name w:val="xl1336"/>
    <w:basedOn w:val="1"/>
    <w:qFormat/>
    <w:uiPriority w:val="0"/>
    <w:pPr>
      <w:widowControl/>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274">
    <w:name w:val="xl1337"/>
    <w:basedOn w:val="1"/>
    <w:qFormat/>
    <w:uiPriority w:val="0"/>
    <w:pPr>
      <w:widowControl/>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275">
    <w:name w:val="xl1338"/>
    <w:basedOn w:val="1"/>
    <w:qFormat/>
    <w:uiPriority w:val="0"/>
    <w:pPr>
      <w:widowControl/>
      <w:spacing w:before="100" w:beforeAutospacing="1" w:after="100" w:afterAutospacing="1" w:line="240" w:lineRule="auto"/>
      <w:ind w:left="0" w:leftChars="0" w:right="0" w:rightChars="0" w:firstLine="0" w:firstLineChars="0"/>
      <w:jc w:val="left"/>
      <w:textAlignment w:val="bottom"/>
    </w:pPr>
    <w:rPr>
      <w:rFonts w:ascii="宋体" w:hAnsi="宋体" w:eastAsia="宋体" w:cs="宋体"/>
      <w:kern w:val="0"/>
      <w:szCs w:val="24"/>
    </w:rPr>
  </w:style>
  <w:style w:type="paragraph" w:customStyle="1" w:styleId="276">
    <w:name w:val="xl1339"/>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277">
    <w:name w:val="xl1340"/>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left="0" w:leftChars="0" w:right="0" w:rightChars="0" w:firstLine="0" w:firstLineChars="0"/>
      <w:jc w:val="left"/>
    </w:pPr>
    <w:rPr>
      <w:rFonts w:ascii="宋体" w:hAnsi="宋体" w:eastAsia="宋体" w:cs="宋体"/>
      <w:b/>
      <w:bCs/>
      <w:kern w:val="0"/>
      <w:sz w:val="22"/>
      <w:szCs w:val="22"/>
    </w:rPr>
  </w:style>
  <w:style w:type="paragraph" w:customStyle="1" w:styleId="278">
    <w:name w:val="xl1342"/>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left"/>
    </w:pPr>
    <w:rPr>
      <w:rFonts w:ascii="宋体" w:hAnsi="宋体" w:eastAsia="宋体" w:cs="宋体"/>
      <w:b/>
      <w:bCs/>
      <w:kern w:val="0"/>
      <w:sz w:val="22"/>
      <w:szCs w:val="22"/>
    </w:rPr>
  </w:style>
  <w:style w:type="paragraph" w:customStyle="1" w:styleId="279">
    <w:name w:val="xl13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280">
    <w:name w:val="xl1344"/>
    <w:basedOn w:val="1"/>
    <w:qFormat/>
    <w:uiPriority w:val="0"/>
    <w:pPr>
      <w:widowControl/>
      <w:spacing w:before="100" w:beforeAutospacing="1" w:after="100" w:afterAutospacing="1" w:line="240" w:lineRule="auto"/>
      <w:ind w:left="0" w:leftChars="0" w:right="0" w:rightChars="0" w:firstLine="0" w:firstLineChars="0"/>
      <w:jc w:val="left"/>
    </w:pPr>
    <w:rPr>
      <w:rFonts w:ascii="宋体" w:hAnsi="宋体" w:eastAsia="宋体" w:cs="宋体"/>
      <w:kern w:val="0"/>
      <w:sz w:val="22"/>
      <w:szCs w:val="22"/>
    </w:rPr>
  </w:style>
  <w:style w:type="paragraph" w:customStyle="1" w:styleId="281">
    <w:name w:val="xl1345"/>
    <w:basedOn w:val="1"/>
    <w:qFormat/>
    <w:uiPriority w:val="0"/>
    <w:pPr>
      <w:widowControl/>
      <w:spacing w:before="100" w:beforeAutospacing="1" w:after="100" w:afterAutospacing="1" w:line="240" w:lineRule="auto"/>
      <w:ind w:left="0" w:leftChars="0" w:right="0" w:rightChars="0" w:firstLine="0" w:firstLineChars="0"/>
      <w:jc w:val="left"/>
    </w:pPr>
    <w:rPr>
      <w:rFonts w:ascii="宋体" w:hAnsi="宋体" w:eastAsia="宋体" w:cs="宋体"/>
      <w:kern w:val="0"/>
      <w:sz w:val="20"/>
      <w:szCs w:val="20"/>
    </w:rPr>
  </w:style>
  <w:style w:type="paragraph" w:customStyle="1" w:styleId="282">
    <w:name w:val="xl1347"/>
    <w:basedOn w:val="1"/>
    <w:qFormat/>
    <w:uiPriority w:val="0"/>
    <w:pPr>
      <w:widowControl/>
      <w:pBdr>
        <w:bottom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b/>
      <w:bCs/>
      <w:kern w:val="0"/>
      <w:sz w:val="20"/>
      <w:szCs w:val="20"/>
    </w:rPr>
  </w:style>
  <w:style w:type="paragraph" w:customStyle="1" w:styleId="283">
    <w:name w:val="xl1348"/>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left"/>
    </w:pPr>
    <w:rPr>
      <w:rFonts w:ascii="宋体" w:hAnsi="宋体" w:eastAsia="宋体" w:cs="宋体"/>
      <w:kern w:val="0"/>
      <w:sz w:val="20"/>
      <w:szCs w:val="20"/>
    </w:rPr>
  </w:style>
  <w:style w:type="paragraph" w:customStyle="1" w:styleId="284">
    <w:name w:val="TOC 标题2"/>
    <w:basedOn w:val="2"/>
    <w:next w:val="1"/>
    <w:qFormat/>
    <w:uiPriority w:val="39"/>
    <w:pPr>
      <w:widowControl/>
      <w:spacing w:before="240" w:line="259" w:lineRule="auto"/>
      <w:ind w:right="0" w:rightChars="0"/>
      <w:outlineLvl w:val="9"/>
    </w:pPr>
    <w:rPr>
      <w:rFonts w:ascii="Calibri Light" w:hAnsi="Calibri Light" w:eastAsia="宋体"/>
      <w:b w:val="0"/>
      <w:bCs w:val="0"/>
      <w:color w:val="2E74B5"/>
      <w:sz w:val="32"/>
    </w:rPr>
  </w:style>
  <w:style w:type="paragraph" w:customStyle="1" w:styleId="285">
    <w:name w:val="所有正文样式"/>
    <w:basedOn w:val="1"/>
    <w:qFormat/>
    <w:uiPriority w:val="0"/>
    <w:pPr>
      <w:ind w:left="0" w:leftChars="0" w:right="0" w:rightChars="0" w:firstLine="480"/>
    </w:pPr>
    <w:rPr>
      <w:rFonts w:ascii="宋体" w:hAnsi="宋体" w:eastAsia="宋体"/>
      <w:kern w:val="0"/>
      <w:szCs w:val="24"/>
    </w:rPr>
  </w:style>
  <w:style w:type="paragraph" w:customStyle="1" w:styleId="286">
    <w:name w:val="pa-5"/>
    <w:qFormat/>
    <w:uiPriority w:val="0"/>
    <w:pPr>
      <w:spacing w:line="320" w:lineRule="atLeast"/>
      <w:ind w:firstLine="700"/>
    </w:pPr>
    <w:rPr>
      <w:rFonts w:ascii="宋体" w:hAnsi="宋体" w:eastAsia="宋体" w:cs="Times New Roman"/>
      <w:sz w:val="24"/>
      <w:lang w:val="en-US" w:eastAsia="zh-CN" w:bidi="ar-SA"/>
    </w:rPr>
  </w:style>
  <w:style w:type="paragraph" w:customStyle="1" w:styleId="287">
    <w:name w:val="修订1"/>
    <w:qFormat/>
    <w:uiPriority w:val="99"/>
    <w:rPr>
      <w:rFonts w:ascii="Times New Roman" w:hAnsi="Times New Roman" w:eastAsia="宋体" w:cs="Times New Roman"/>
      <w:kern w:val="2"/>
      <w:sz w:val="21"/>
      <w:lang w:val="en-US" w:eastAsia="zh-CN" w:bidi="ar-SA"/>
    </w:rPr>
  </w:style>
  <w:style w:type="paragraph" w:customStyle="1" w:styleId="288">
    <w:name w:val="标题5"/>
    <w:basedOn w:val="1"/>
    <w:qFormat/>
    <w:uiPriority w:val="99"/>
    <w:pPr>
      <w:adjustRightInd w:val="0"/>
      <w:snapToGrid w:val="0"/>
      <w:spacing w:line="310" w:lineRule="atLeast"/>
      <w:ind w:left="0" w:leftChars="0" w:right="0" w:rightChars="0" w:firstLine="425" w:firstLineChars="0"/>
    </w:pPr>
    <w:rPr>
      <w:rFonts w:ascii="Arial" w:hAnsi="Arial" w:eastAsia="黑体"/>
      <w:sz w:val="21"/>
      <w:szCs w:val="20"/>
    </w:rPr>
  </w:style>
  <w:style w:type="paragraph" w:customStyle="1" w:styleId="289">
    <w:name w:val="列出段落1"/>
    <w:basedOn w:val="1"/>
    <w:qFormat/>
    <w:uiPriority w:val="99"/>
    <w:pPr>
      <w:spacing w:line="240" w:lineRule="auto"/>
      <w:ind w:left="0" w:leftChars="0" w:right="0" w:rightChars="0" w:firstLine="420"/>
    </w:pPr>
    <w:rPr>
      <w:rFonts w:ascii="Calibri" w:hAnsi="Calibri" w:eastAsia="宋体"/>
      <w:sz w:val="21"/>
      <w:szCs w:val="22"/>
    </w:rPr>
  </w:style>
  <w:style w:type="paragraph" w:customStyle="1" w:styleId="290">
    <w:name w:val="样式 小四 行距: 1.5 倍行距"/>
    <w:basedOn w:val="1"/>
    <w:qFormat/>
    <w:uiPriority w:val="99"/>
    <w:rPr>
      <w:rFonts w:cs="宋体"/>
      <w:szCs w:val="20"/>
    </w:rPr>
  </w:style>
  <w:style w:type="paragraph" w:customStyle="1" w:styleId="291">
    <w:name w:val="_Style 5"/>
    <w:basedOn w:val="1"/>
    <w:qFormat/>
    <w:uiPriority w:val="99"/>
    <w:rPr>
      <w:rFonts w:ascii="Tahoma" w:hAnsi="Tahoma"/>
      <w:szCs w:val="20"/>
    </w:rPr>
  </w:style>
  <w:style w:type="table" w:customStyle="1" w:styleId="292">
    <w:name w:val="网格型2"/>
    <w:basedOn w:val="33"/>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3">
    <w:name w:val="网格型1"/>
    <w:basedOn w:val="33"/>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94">
    <w:name w:val="标题 1 Char1"/>
    <w:qFormat/>
    <w:uiPriority w:val="99"/>
    <w:rPr>
      <w:rFonts w:ascii="楷体_GB2312" w:hAnsi="Times New Roman" w:eastAsia="楷体_GB2312"/>
      <w:b/>
      <w:bCs/>
      <w:kern w:val="44"/>
      <w:sz w:val="44"/>
      <w:szCs w:val="44"/>
    </w:rPr>
  </w:style>
  <w:style w:type="paragraph" w:customStyle="1" w:styleId="295">
    <w:name w:val="_Style 2"/>
    <w:basedOn w:val="1"/>
    <w:qFormat/>
    <w:uiPriority w:val="34"/>
    <w:pPr>
      <w:ind w:firstLine="420"/>
    </w:pPr>
  </w:style>
  <w:style w:type="paragraph" w:customStyle="1" w:styleId="296">
    <w:name w:val="msonormal"/>
    <w:basedOn w:val="1"/>
    <w:qFormat/>
    <w:uiPriority w:val="0"/>
    <w:pPr>
      <w:widowControl/>
      <w:spacing w:before="100" w:beforeAutospacing="1" w:after="100" w:afterAutospacing="1" w:line="240" w:lineRule="auto"/>
      <w:ind w:left="0" w:leftChars="0" w:right="0" w:rightChars="0" w:firstLine="0" w:firstLineChars="0"/>
      <w:jc w:val="left"/>
    </w:pPr>
    <w:rPr>
      <w:rFonts w:ascii="宋体" w:hAnsi="宋体" w:eastAsia="宋体" w:cs="宋体"/>
      <w:kern w:val="0"/>
      <w:szCs w:val="24"/>
    </w:rPr>
  </w:style>
  <w:style w:type="paragraph" w:customStyle="1" w:styleId="297">
    <w:name w:val="xl1349"/>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left"/>
    </w:pPr>
    <w:rPr>
      <w:rFonts w:ascii="宋体" w:hAnsi="宋体" w:eastAsia="宋体" w:cs="宋体"/>
      <w:kern w:val="0"/>
      <w:sz w:val="22"/>
      <w:szCs w:val="22"/>
    </w:rPr>
  </w:style>
  <w:style w:type="paragraph" w:customStyle="1" w:styleId="298">
    <w:name w:val="xl1350"/>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left"/>
    </w:pPr>
    <w:rPr>
      <w:rFonts w:ascii="宋体" w:hAnsi="宋体" w:eastAsia="宋体" w:cs="宋体"/>
      <w:kern w:val="0"/>
      <w:sz w:val="22"/>
      <w:szCs w:val="22"/>
    </w:rPr>
  </w:style>
  <w:style w:type="paragraph" w:customStyle="1" w:styleId="299">
    <w:name w:val="xl1351"/>
    <w:basedOn w:val="1"/>
    <w:qFormat/>
    <w:uiPriority w:val="0"/>
    <w:pPr>
      <w:widowControl/>
      <w:pBdr>
        <w:top w:val="single" w:color="auto" w:sz="4" w:space="0"/>
        <w:left w:val="single" w:color="auto" w:sz="4" w:space="0"/>
        <w:bottom w:val="single" w:color="auto" w:sz="4" w:space="0"/>
        <w:right w:val="single" w:color="auto" w:sz="4" w:space="0"/>
      </w:pBdr>
      <w:shd w:val="clear" w:color="000000" w:fill="CCFFFF"/>
      <w:spacing w:before="100" w:beforeAutospacing="1" w:after="100" w:afterAutospacing="1" w:line="240" w:lineRule="auto"/>
      <w:ind w:left="0" w:leftChars="0" w:right="0" w:rightChars="0" w:firstLine="0" w:firstLineChars="0"/>
      <w:jc w:val="center"/>
    </w:pPr>
    <w:rPr>
      <w:rFonts w:ascii="宋体" w:hAnsi="宋体" w:eastAsia="宋体" w:cs="宋体"/>
      <w:b/>
      <w:bCs/>
      <w:kern w:val="0"/>
      <w:sz w:val="22"/>
      <w:szCs w:val="22"/>
    </w:rPr>
  </w:style>
  <w:style w:type="paragraph" w:customStyle="1" w:styleId="300">
    <w:name w:val="xl13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b/>
      <w:bCs/>
      <w:color w:val="FF0000"/>
      <w:kern w:val="0"/>
      <w:sz w:val="22"/>
      <w:szCs w:val="22"/>
    </w:rPr>
  </w:style>
  <w:style w:type="paragraph" w:customStyle="1" w:styleId="301">
    <w:name w:val="xl1353"/>
    <w:basedOn w:val="1"/>
    <w:qFormat/>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240" w:lineRule="auto"/>
      <w:ind w:left="0" w:leftChars="0" w:right="0" w:rightChars="0" w:firstLine="0" w:firstLineChars="0"/>
      <w:jc w:val="center"/>
    </w:pPr>
    <w:rPr>
      <w:rFonts w:ascii="宋体" w:hAnsi="宋体" w:eastAsia="宋体" w:cs="宋体"/>
      <w:b/>
      <w:bCs/>
      <w:kern w:val="0"/>
      <w:sz w:val="22"/>
      <w:szCs w:val="22"/>
    </w:rPr>
  </w:style>
  <w:style w:type="paragraph" w:customStyle="1" w:styleId="302">
    <w:name w:val="xl1354"/>
    <w:basedOn w:val="1"/>
    <w:qFormat/>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240" w:lineRule="auto"/>
      <w:ind w:left="0" w:leftChars="0" w:right="0" w:rightChars="0" w:firstLine="0" w:firstLineChars="0"/>
      <w:jc w:val="center"/>
    </w:pPr>
    <w:rPr>
      <w:rFonts w:ascii="宋体" w:hAnsi="宋体" w:eastAsia="宋体" w:cs="宋体"/>
      <w:b/>
      <w:bCs/>
      <w:kern w:val="0"/>
      <w:sz w:val="18"/>
      <w:szCs w:val="18"/>
    </w:rPr>
  </w:style>
  <w:style w:type="paragraph" w:customStyle="1" w:styleId="303">
    <w:name w:val="xl1355"/>
    <w:basedOn w:val="1"/>
    <w:qFormat/>
    <w:uiPriority w:val="0"/>
    <w:pPr>
      <w:widowControl/>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240" w:lineRule="auto"/>
      <w:ind w:left="0" w:leftChars="0" w:right="0" w:rightChars="0" w:firstLine="0" w:firstLineChars="0"/>
      <w:jc w:val="center"/>
    </w:pPr>
    <w:rPr>
      <w:rFonts w:ascii="宋体" w:hAnsi="宋体" w:eastAsia="宋体" w:cs="宋体"/>
      <w:b/>
      <w:bCs/>
      <w:kern w:val="0"/>
      <w:sz w:val="22"/>
      <w:szCs w:val="22"/>
    </w:rPr>
  </w:style>
  <w:style w:type="paragraph" w:customStyle="1" w:styleId="304">
    <w:name w:val="xl1356"/>
    <w:basedOn w:val="1"/>
    <w:qFormat/>
    <w:uiPriority w:val="0"/>
    <w:pPr>
      <w:widowControl/>
      <w:pBdr>
        <w:top w:val="single" w:color="auto" w:sz="4" w:space="0"/>
        <w:left w:val="single" w:color="auto" w:sz="4" w:space="0"/>
        <w:bottom w:val="single" w:color="auto" w:sz="4" w:space="0"/>
        <w:right w:val="single" w:color="auto" w:sz="4" w:space="0"/>
      </w:pBdr>
      <w:shd w:val="clear" w:color="000000" w:fill="D8E4BC"/>
      <w:spacing w:before="100" w:beforeAutospacing="1" w:after="100" w:afterAutospacing="1" w:line="240" w:lineRule="auto"/>
      <w:ind w:left="0" w:leftChars="0" w:right="0" w:rightChars="0" w:firstLine="0" w:firstLineChars="0"/>
      <w:jc w:val="center"/>
    </w:pPr>
    <w:rPr>
      <w:rFonts w:ascii="宋体" w:hAnsi="宋体" w:eastAsia="宋体" w:cs="宋体"/>
      <w:color w:val="000000"/>
      <w:kern w:val="0"/>
      <w:sz w:val="22"/>
      <w:szCs w:val="22"/>
    </w:rPr>
  </w:style>
  <w:style w:type="paragraph" w:customStyle="1" w:styleId="305">
    <w:name w:val="xl1357"/>
    <w:basedOn w:val="1"/>
    <w:qFormat/>
    <w:uiPriority w:val="0"/>
    <w:pPr>
      <w:widowControl/>
      <w:pBdr>
        <w:top w:val="single" w:color="auto" w:sz="4" w:space="0"/>
        <w:left w:val="single" w:color="auto" w:sz="4" w:space="0"/>
        <w:bottom w:val="single" w:color="auto" w:sz="4" w:space="0"/>
        <w:right w:val="single" w:color="auto" w:sz="4" w:space="0"/>
      </w:pBdr>
      <w:shd w:val="clear" w:color="000000" w:fill="D8E4BC"/>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306">
    <w:name w:val="xl1358"/>
    <w:basedOn w:val="1"/>
    <w:qFormat/>
    <w:uiPriority w:val="0"/>
    <w:pPr>
      <w:widowControl/>
      <w:pBdr>
        <w:top w:val="single" w:color="auto" w:sz="4" w:space="0"/>
        <w:left w:val="single" w:color="auto" w:sz="4" w:space="0"/>
        <w:bottom w:val="single" w:color="auto" w:sz="4" w:space="0"/>
        <w:right w:val="single" w:color="auto" w:sz="4" w:space="0"/>
      </w:pBdr>
      <w:shd w:val="clear" w:color="000000" w:fill="D8E4BC"/>
      <w:spacing w:before="100" w:beforeAutospacing="1" w:after="100" w:afterAutospacing="1" w:line="240" w:lineRule="auto"/>
      <w:ind w:left="0" w:leftChars="0" w:right="0" w:rightChars="0" w:firstLine="0" w:firstLineChars="0"/>
      <w:jc w:val="center"/>
    </w:pPr>
    <w:rPr>
      <w:rFonts w:ascii="宋体" w:hAnsi="宋体" w:eastAsia="宋体" w:cs="宋体"/>
      <w:color w:val="FF0000"/>
      <w:kern w:val="0"/>
      <w:sz w:val="22"/>
      <w:szCs w:val="22"/>
    </w:rPr>
  </w:style>
  <w:style w:type="paragraph" w:customStyle="1" w:styleId="307">
    <w:name w:val="xl1359"/>
    <w:basedOn w:val="1"/>
    <w:qFormat/>
    <w:uiPriority w:val="0"/>
    <w:pPr>
      <w:widowControl/>
      <w:spacing w:before="100" w:beforeAutospacing="1" w:after="100" w:afterAutospacing="1" w:line="240" w:lineRule="auto"/>
      <w:ind w:left="0" w:leftChars="0" w:right="0" w:rightChars="0" w:firstLine="0" w:firstLineChars="0"/>
      <w:jc w:val="center"/>
    </w:pPr>
    <w:rPr>
      <w:rFonts w:ascii="宋体" w:hAnsi="宋体" w:eastAsia="宋体" w:cs="宋体"/>
      <w:b/>
      <w:bCs/>
      <w:kern w:val="0"/>
      <w:sz w:val="28"/>
      <w:szCs w:val="28"/>
    </w:rPr>
  </w:style>
  <w:style w:type="paragraph" w:customStyle="1" w:styleId="308">
    <w:name w:val="xl1360"/>
    <w:basedOn w:val="1"/>
    <w:qFormat/>
    <w:uiPriority w:val="0"/>
    <w:pPr>
      <w:widowControl/>
      <w:shd w:val="clear" w:color="000000" w:fill="C5D9F1"/>
      <w:spacing w:before="100" w:beforeAutospacing="1" w:after="100" w:afterAutospacing="1" w:line="240" w:lineRule="auto"/>
      <w:ind w:left="0" w:leftChars="0" w:right="0" w:rightChars="0" w:firstLine="0" w:firstLineChars="0"/>
      <w:jc w:val="center"/>
    </w:pPr>
    <w:rPr>
      <w:rFonts w:ascii="宋体" w:hAnsi="宋体" w:eastAsia="宋体" w:cs="宋体"/>
      <w:b/>
      <w:bCs/>
      <w:kern w:val="0"/>
      <w:sz w:val="28"/>
      <w:szCs w:val="28"/>
    </w:rPr>
  </w:style>
  <w:style w:type="paragraph" w:customStyle="1" w:styleId="309">
    <w:name w:val="xl1361"/>
    <w:basedOn w:val="1"/>
    <w:qFormat/>
    <w:uiPriority w:val="0"/>
    <w:pPr>
      <w:widowControl/>
      <w:shd w:val="clear" w:color="000000" w:fill="FFFF00"/>
      <w:spacing w:before="100" w:beforeAutospacing="1" w:after="100" w:afterAutospacing="1" w:line="240" w:lineRule="auto"/>
      <w:ind w:left="0" w:leftChars="0" w:right="0" w:rightChars="0" w:firstLine="0" w:firstLineChars="0"/>
      <w:jc w:val="center"/>
    </w:pPr>
    <w:rPr>
      <w:rFonts w:ascii="宋体" w:hAnsi="宋体" w:eastAsia="宋体" w:cs="宋体"/>
      <w:b/>
      <w:bCs/>
      <w:kern w:val="0"/>
      <w:sz w:val="28"/>
      <w:szCs w:val="28"/>
    </w:rPr>
  </w:style>
  <w:style w:type="paragraph" w:customStyle="1" w:styleId="310">
    <w:name w:val="xl1362"/>
    <w:basedOn w:val="1"/>
    <w:qFormat/>
    <w:uiPriority w:val="0"/>
    <w:pPr>
      <w:widowControl/>
      <w:spacing w:before="100" w:beforeAutospacing="1" w:after="100" w:afterAutospacing="1" w:line="240" w:lineRule="auto"/>
      <w:ind w:left="0" w:leftChars="0" w:right="0" w:rightChars="0" w:firstLine="0" w:firstLineChars="0"/>
      <w:jc w:val="center"/>
    </w:pPr>
    <w:rPr>
      <w:rFonts w:ascii="宋体" w:hAnsi="宋体" w:eastAsia="宋体" w:cs="宋体"/>
      <w:b/>
      <w:bCs/>
      <w:kern w:val="0"/>
      <w:sz w:val="28"/>
      <w:szCs w:val="28"/>
    </w:rPr>
  </w:style>
  <w:style w:type="paragraph" w:customStyle="1" w:styleId="311">
    <w:name w:val="xl1363"/>
    <w:basedOn w:val="1"/>
    <w:qFormat/>
    <w:uiPriority w:val="0"/>
    <w:pPr>
      <w:widowControl/>
      <w:shd w:val="clear" w:color="000000" w:fill="C5D9F1"/>
      <w:spacing w:before="100" w:beforeAutospacing="1" w:after="100" w:afterAutospacing="1" w:line="240" w:lineRule="auto"/>
      <w:ind w:left="0" w:leftChars="0" w:right="0" w:rightChars="0" w:firstLine="0" w:firstLineChars="0"/>
      <w:jc w:val="center"/>
    </w:pPr>
    <w:rPr>
      <w:rFonts w:ascii="宋体" w:hAnsi="宋体" w:eastAsia="宋体" w:cs="宋体"/>
      <w:b/>
      <w:bCs/>
      <w:kern w:val="0"/>
      <w:sz w:val="28"/>
      <w:szCs w:val="28"/>
    </w:rPr>
  </w:style>
  <w:style w:type="paragraph" w:customStyle="1" w:styleId="312">
    <w:name w:val="xl1364"/>
    <w:basedOn w:val="1"/>
    <w:qFormat/>
    <w:uiPriority w:val="0"/>
    <w:pPr>
      <w:widowControl/>
      <w:shd w:val="clear" w:color="000000" w:fill="FFFF00"/>
      <w:spacing w:before="100" w:beforeAutospacing="1" w:after="100" w:afterAutospacing="1" w:line="240" w:lineRule="auto"/>
      <w:ind w:left="0" w:leftChars="0" w:right="0" w:rightChars="0" w:firstLine="0" w:firstLineChars="0"/>
      <w:jc w:val="center"/>
    </w:pPr>
    <w:rPr>
      <w:rFonts w:ascii="宋体" w:hAnsi="宋体" w:eastAsia="宋体" w:cs="宋体"/>
      <w:b/>
      <w:bCs/>
      <w:kern w:val="0"/>
      <w:sz w:val="28"/>
      <w:szCs w:val="28"/>
    </w:rPr>
  </w:style>
  <w:style w:type="paragraph" w:customStyle="1" w:styleId="313">
    <w:name w:val="xl1365"/>
    <w:basedOn w:val="1"/>
    <w:qFormat/>
    <w:uiPriority w:val="0"/>
    <w:pPr>
      <w:widowControl/>
      <w:pBdr>
        <w:bottom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314">
    <w:name w:val="xl1366"/>
    <w:basedOn w:val="1"/>
    <w:qFormat/>
    <w:uiPriority w:val="0"/>
    <w:pPr>
      <w:widowControl/>
      <w:shd w:val="clear" w:color="000000" w:fill="C5D9F1"/>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315">
    <w:name w:val="xl1367"/>
    <w:basedOn w:val="1"/>
    <w:qFormat/>
    <w:uiPriority w:val="0"/>
    <w:pPr>
      <w:widowControl/>
      <w:pBdr>
        <w:top w:val="single" w:color="auto" w:sz="4" w:space="0"/>
        <w:left w:val="single" w:color="auto" w:sz="4" w:space="0"/>
        <w:bottom w:val="single" w:color="auto" w:sz="4" w:space="0"/>
      </w:pBdr>
      <w:shd w:val="clear" w:color="000000" w:fill="FFFF00"/>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316">
    <w:name w:val="xl1368"/>
    <w:basedOn w:val="1"/>
    <w:qFormat/>
    <w:uiPriority w:val="0"/>
    <w:pPr>
      <w:widowControl/>
      <w:pBdr>
        <w:top w:val="single" w:color="auto" w:sz="4" w:space="0"/>
        <w:bottom w:val="single" w:color="auto" w:sz="4" w:space="0"/>
      </w:pBdr>
      <w:shd w:val="clear" w:color="000000" w:fill="CCFFFF"/>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317">
    <w:name w:val="xl1369"/>
    <w:basedOn w:val="1"/>
    <w:qFormat/>
    <w:uiPriority w:val="0"/>
    <w:pPr>
      <w:widowControl/>
      <w:pBdr>
        <w:top w:val="single" w:color="auto" w:sz="4" w:space="0"/>
        <w:bottom w:val="single" w:color="auto" w:sz="4" w:space="0"/>
        <w:right w:val="single" w:color="auto" w:sz="4" w:space="0"/>
      </w:pBdr>
      <w:shd w:val="clear" w:color="000000" w:fill="CCFFFF"/>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318">
    <w:name w:val="xl13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0"/>
      <w:szCs w:val="20"/>
    </w:rPr>
  </w:style>
  <w:style w:type="paragraph" w:customStyle="1" w:styleId="319">
    <w:name w:val="xl1371"/>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ind w:left="0" w:leftChars="0" w:right="0" w:rightChars="0" w:firstLine="0" w:firstLineChars="0"/>
      <w:jc w:val="center"/>
    </w:pPr>
    <w:rPr>
      <w:rFonts w:ascii="宋体" w:hAnsi="宋体" w:eastAsia="宋体" w:cs="宋体"/>
      <w:b/>
      <w:bCs/>
      <w:kern w:val="0"/>
      <w:sz w:val="22"/>
      <w:szCs w:val="22"/>
    </w:rPr>
  </w:style>
  <w:style w:type="paragraph" w:customStyle="1" w:styleId="320">
    <w:name w:val="xl1372"/>
    <w:basedOn w:val="1"/>
    <w:qFormat/>
    <w:uiPriority w:val="0"/>
    <w:pPr>
      <w:widowControl/>
      <w:pBdr>
        <w:top w:val="single" w:color="auto" w:sz="4" w:space="0"/>
        <w:left w:val="single" w:color="auto" w:sz="4" w:space="0"/>
        <w:bottom w:val="single" w:color="auto" w:sz="4" w:space="0"/>
        <w:right w:val="single" w:color="auto" w:sz="4" w:space="0"/>
      </w:pBdr>
      <w:shd w:val="clear" w:color="000000" w:fill="C5D9F1"/>
      <w:spacing w:before="100" w:beforeAutospacing="1" w:after="100" w:afterAutospacing="1" w:line="240" w:lineRule="auto"/>
      <w:ind w:left="0" w:leftChars="0" w:right="0" w:rightChars="0" w:firstLine="0" w:firstLineChars="0"/>
      <w:jc w:val="center"/>
    </w:pPr>
    <w:rPr>
      <w:rFonts w:ascii="宋体" w:hAnsi="宋体" w:eastAsia="宋体" w:cs="宋体"/>
      <w:b/>
      <w:bCs/>
      <w:kern w:val="0"/>
      <w:sz w:val="22"/>
      <w:szCs w:val="22"/>
    </w:rPr>
  </w:style>
  <w:style w:type="paragraph" w:customStyle="1" w:styleId="321">
    <w:name w:val="xl1373"/>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left="0" w:leftChars="0" w:right="0" w:rightChars="0" w:firstLine="0" w:firstLineChars="0"/>
      <w:jc w:val="center"/>
    </w:pPr>
    <w:rPr>
      <w:rFonts w:ascii="宋体" w:hAnsi="宋体" w:eastAsia="宋体" w:cs="宋体"/>
      <w:b/>
      <w:bCs/>
      <w:kern w:val="0"/>
      <w:sz w:val="22"/>
      <w:szCs w:val="22"/>
    </w:rPr>
  </w:style>
  <w:style w:type="paragraph" w:customStyle="1" w:styleId="322">
    <w:name w:val="xl1374"/>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b/>
      <w:bCs/>
      <w:kern w:val="0"/>
      <w:sz w:val="22"/>
      <w:szCs w:val="22"/>
    </w:rPr>
  </w:style>
  <w:style w:type="paragraph" w:customStyle="1" w:styleId="323">
    <w:name w:val="xl1375"/>
    <w:basedOn w:val="1"/>
    <w:qFormat/>
    <w:uiPriority w:val="0"/>
    <w:pPr>
      <w:widowControl/>
      <w:pBdr>
        <w:left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324">
    <w:name w:val="xl1376"/>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325">
    <w:name w:val="xl1377"/>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326">
    <w:name w:val="xl1378"/>
    <w:basedOn w:val="1"/>
    <w:qFormat/>
    <w:uiPriority w:val="0"/>
    <w:pPr>
      <w:widowControl/>
      <w:pBdr>
        <w:left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327">
    <w:name w:val="xl13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328">
    <w:name w:val="xl1380"/>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329">
    <w:name w:val="xl1381"/>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330">
    <w:name w:val="xl1382"/>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left="0" w:leftChars="0" w:right="0" w:rightChars="0" w:firstLine="0" w:firstLineChars="0"/>
      <w:jc w:val="left"/>
    </w:pPr>
    <w:rPr>
      <w:rFonts w:ascii="宋体" w:hAnsi="宋体" w:eastAsia="宋体" w:cs="宋体"/>
      <w:kern w:val="0"/>
      <w:sz w:val="22"/>
      <w:szCs w:val="22"/>
    </w:rPr>
  </w:style>
  <w:style w:type="paragraph" w:customStyle="1" w:styleId="331">
    <w:name w:val="xl1383"/>
    <w:basedOn w:val="1"/>
    <w:qFormat/>
    <w:uiPriority w:val="0"/>
    <w:pPr>
      <w:widowControl/>
      <w:pBdr>
        <w:left w:val="single" w:color="auto" w:sz="4" w:space="0"/>
        <w:right w:val="single" w:color="auto" w:sz="4" w:space="0"/>
      </w:pBdr>
      <w:spacing w:before="100" w:beforeAutospacing="1" w:after="100" w:afterAutospacing="1" w:line="240" w:lineRule="auto"/>
      <w:ind w:left="0" w:leftChars="0" w:right="0" w:rightChars="0" w:firstLine="0" w:firstLineChars="0"/>
      <w:jc w:val="left"/>
    </w:pPr>
    <w:rPr>
      <w:rFonts w:ascii="宋体" w:hAnsi="宋体" w:eastAsia="宋体" w:cs="宋体"/>
      <w:kern w:val="0"/>
      <w:sz w:val="22"/>
      <w:szCs w:val="22"/>
    </w:rPr>
  </w:style>
  <w:style w:type="paragraph" w:customStyle="1" w:styleId="332">
    <w:name w:val="xl1384"/>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left"/>
    </w:pPr>
    <w:rPr>
      <w:rFonts w:ascii="宋体" w:hAnsi="宋体" w:eastAsia="宋体" w:cs="宋体"/>
      <w:kern w:val="0"/>
      <w:sz w:val="22"/>
      <w:szCs w:val="22"/>
    </w:rPr>
  </w:style>
  <w:style w:type="paragraph" w:customStyle="1" w:styleId="333">
    <w:name w:val="xl1385"/>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334">
    <w:name w:val="xl1386"/>
    <w:basedOn w:val="1"/>
    <w:qFormat/>
    <w:uiPriority w:val="0"/>
    <w:pPr>
      <w:widowControl/>
      <w:pBdr>
        <w:left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335">
    <w:name w:val="xl1387"/>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336">
    <w:name w:val="xl1388"/>
    <w:basedOn w:val="1"/>
    <w:qFormat/>
    <w:uiPriority w:val="0"/>
    <w:pPr>
      <w:widowControl/>
      <w:pBdr>
        <w:top w:val="single" w:color="auto" w:sz="4" w:space="0"/>
        <w:lef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337">
    <w:name w:val="xl1389"/>
    <w:basedOn w:val="1"/>
    <w:qFormat/>
    <w:uiPriority w:val="0"/>
    <w:pPr>
      <w:widowControl/>
      <w:pBdr>
        <w:top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338">
    <w:name w:val="xl1390"/>
    <w:basedOn w:val="1"/>
    <w:qFormat/>
    <w:uiPriority w:val="0"/>
    <w:pPr>
      <w:widowControl/>
      <w:pBdr>
        <w:lef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339">
    <w:name w:val="xl1391"/>
    <w:basedOn w:val="1"/>
    <w:qFormat/>
    <w:uiPriority w:val="0"/>
    <w:pPr>
      <w:widowControl/>
      <w:pBdr>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340">
    <w:name w:val="xl1392"/>
    <w:basedOn w:val="1"/>
    <w:qFormat/>
    <w:uiPriority w:val="0"/>
    <w:pPr>
      <w:widowControl/>
      <w:pBdr>
        <w:left w:val="single" w:color="auto" w:sz="4" w:space="0"/>
        <w:bottom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341">
    <w:name w:val="xl1393"/>
    <w:basedOn w:val="1"/>
    <w:qFormat/>
    <w:uiPriority w:val="0"/>
    <w:pPr>
      <w:widowControl/>
      <w:pBdr>
        <w:bottom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342">
    <w:name w:val="xl1394"/>
    <w:basedOn w:val="1"/>
    <w:qFormat/>
    <w:uiPriority w:val="0"/>
    <w:pPr>
      <w:widowControl/>
      <w:pBdr>
        <w:top w:val="single" w:color="auto" w:sz="4" w:space="0"/>
        <w:left w:val="single" w:color="auto" w:sz="4" w:space="0"/>
      </w:pBdr>
      <w:shd w:val="clear" w:color="000000" w:fill="FFFFFF"/>
      <w:spacing w:before="100" w:beforeAutospacing="1" w:after="100" w:afterAutospacing="1" w:line="240" w:lineRule="auto"/>
      <w:ind w:left="0" w:leftChars="0" w:right="0" w:rightChars="0" w:firstLine="0" w:firstLineChars="0"/>
      <w:jc w:val="left"/>
    </w:pPr>
    <w:rPr>
      <w:rFonts w:ascii="宋体" w:hAnsi="宋体" w:eastAsia="宋体" w:cs="宋体"/>
      <w:kern w:val="0"/>
      <w:sz w:val="18"/>
      <w:szCs w:val="18"/>
    </w:rPr>
  </w:style>
  <w:style w:type="paragraph" w:customStyle="1" w:styleId="343">
    <w:name w:val="xl1395"/>
    <w:basedOn w:val="1"/>
    <w:qFormat/>
    <w:uiPriority w:val="0"/>
    <w:pPr>
      <w:widowControl/>
      <w:pBdr>
        <w:top w:val="single" w:color="auto" w:sz="4" w:space="0"/>
      </w:pBdr>
      <w:shd w:val="clear" w:color="000000" w:fill="FFFFFF"/>
      <w:spacing w:before="100" w:beforeAutospacing="1" w:after="100" w:afterAutospacing="1" w:line="240" w:lineRule="auto"/>
      <w:ind w:left="0" w:leftChars="0" w:right="0" w:rightChars="0" w:firstLine="0" w:firstLineChars="0"/>
      <w:jc w:val="left"/>
    </w:pPr>
    <w:rPr>
      <w:rFonts w:ascii="宋体" w:hAnsi="宋体" w:eastAsia="宋体" w:cs="宋体"/>
      <w:kern w:val="0"/>
      <w:sz w:val="18"/>
      <w:szCs w:val="18"/>
    </w:rPr>
  </w:style>
  <w:style w:type="paragraph" w:customStyle="1" w:styleId="344">
    <w:name w:val="xl1396"/>
    <w:basedOn w:val="1"/>
    <w:qFormat/>
    <w:uiPriority w:val="0"/>
    <w:pPr>
      <w:widowControl/>
      <w:pBdr>
        <w:top w:val="single" w:color="auto" w:sz="4" w:space="0"/>
      </w:pBdr>
      <w:shd w:val="clear" w:color="000000" w:fill="C5D9F1"/>
      <w:spacing w:before="100" w:beforeAutospacing="1" w:after="100" w:afterAutospacing="1" w:line="240" w:lineRule="auto"/>
      <w:ind w:left="0" w:leftChars="0" w:right="0" w:rightChars="0" w:firstLine="0" w:firstLineChars="0"/>
      <w:jc w:val="left"/>
    </w:pPr>
    <w:rPr>
      <w:rFonts w:ascii="宋体" w:hAnsi="宋体" w:eastAsia="宋体" w:cs="宋体"/>
      <w:kern w:val="0"/>
      <w:sz w:val="18"/>
      <w:szCs w:val="18"/>
    </w:rPr>
  </w:style>
  <w:style w:type="paragraph" w:customStyle="1" w:styleId="345">
    <w:name w:val="xl1397"/>
    <w:basedOn w:val="1"/>
    <w:qFormat/>
    <w:uiPriority w:val="0"/>
    <w:pPr>
      <w:widowControl/>
      <w:pBdr>
        <w:top w:val="single" w:color="auto" w:sz="4" w:space="0"/>
      </w:pBdr>
      <w:shd w:val="clear" w:color="000000" w:fill="FFFF00"/>
      <w:spacing w:before="100" w:beforeAutospacing="1" w:after="100" w:afterAutospacing="1" w:line="240" w:lineRule="auto"/>
      <w:ind w:left="0" w:leftChars="0" w:right="0" w:rightChars="0" w:firstLine="0" w:firstLineChars="0"/>
      <w:jc w:val="left"/>
    </w:pPr>
    <w:rPr>
      <w:rFonts w:ascii="宋体" w:hAnsi="宋体" w:eastAsia="宋体" w:cs="宋体"/>
      <w:kern w:val="0"/>
      <w:sz w:val="18"/>
      <w:szCs w:val="18"/>
    </w:rPr>
  </w:style>
  <w:style w:type="paragraph" w:customStyle="1" w:styleId="346">
    <w:name w:val="xl1398"/>
    <w:basedOn w:val="1"/>
    <w:qFormat/>
    <w:uiPriority w:val="0"/>
    <w:pPr>
      <w:widowControl/>
      <w:pBdr>
        <w:top w:val="single" w:color="auto" w:sz="4" w:space="0"/>
        <w:right w:val="single" w:color="auto" w:sz="4" w:space="0"/>
      </w:pBdr>
      <w:shd w:val="clear" w:color="000000" w:fill="FFFFFF"/>
      <w:spacing w:before="100" w:beforeAutospacing="1" w:after="100" w:afterAutospacing="1" w:line="240" w:lineRule="auto"/>
      <w:ind w:left="0" w:leftChars="0" w:right="0" w:rightChars="0" w:firstLine="0" w:firstLineChars="0"/>
      <w:jc w:val="left"/>
    </w:pPr>
    <w:rPr>
      <w:rFonts w:ascii="宋体" w:hAnsi="宋体" w:eastAsia="宋体" w:cs="宋体"/>
      <w:kern w:val="0"/>
      <w:sz w:val="18"/>
      <w:szCs w:val="18"/>
    </w:rPr>
  </w:style>
  <w:style w:type="paragraph" w:customStyle="1" w:styleId="347">
    <w:name w:val="xl1399"/>
    <w:basedOn w:val="1"/>
    <w:qFormat/>
    <w:uiPriority w:val="0"/>
    <w:pPr>
      <w:widowControl/>
      <w:pBdr>
        <w:left w:val="single" w:color="auto" w:sz="4" w:space="0"/>
      </w:pBdr>
      <w:shd w:val="clear" w:color="000000" w:fill="FFFFFF"/>
      <w:spacing w:before="100" w:beforeAutospacing="1" w:after="100" w:afterAutospacing="1" w:line="240" w:lineRule="auto"/>
      <w:ind w:left="0" w:leftChars="0" w:right="0" w:rightChars="0" w:firstLine="0" w:firstLineChars="0"/>
      <w:jc w:val="left"/>
    </w:pPr>
    <w:rPr>
      <w:rFonts w:ascii="宋体" w:hAnsi="宋体" w:eastAsia="宋体" w:cs="宋体"/>
      <w:kern w:val="0"/>
      <w:sz w:val="18"/>
      <w:szCs w:val="18"/>
    </w:rPr>
  </w:style>
  <w:style w:type="paragraph" w:customStyle="1" w:styleId="348">
    <w:name w:val="xl1400"/>
    <w:basedOn w:val="1"/>
    <w:qFormat/>
    <w:uiPriority w:val="0"/>
    <w:pPr>
      <w:widowControl/>
      <w:shd w:val="clear" w:color="000000" w:fill="FFFFFF"/>
      <w:spacing w:before="100" w:beforeAutospacing="1" w:after="100" w:afterAutospacing="1" w:line="240" w:lineRule="auto"/>
      <w:ind w:left="0" w:leftChars="0" w:right="0" w:rightChars="0" w:firstLine="0" w:firstLineChars="0"/>
      <w:jc w:val="left"/>
    </w:pPr>
    <w:rPr>
      <w:rFonts w:ascii="宋体" w:hAnsi="宋体" w:eastAsia="宋体" w:cs="宋体"/>
      <w:kern w:val="0"/>
      <w:sz w:val="18"/>
      <w:szCs w:val="18"/>
    </w:rPr>
  </w:style>
  <w:style w:type="paragraph" w:customStyle="1" w:styleId="349">
    <w:name w:val="xl1401"/>
    <w:basedOn w:val="1"/>
    <w:qFormat/>
    <w:uiPriority w:val="0"/>
    <w:pPr>
      <w:widowControl/>
      <w:shd w:val="clear" w:color="000000" w:fill="C5D9F1"/>
      <w:spacing w:before="100" w:beforeAutospacing="1" w:after="100" w:afterAutospacing="1" w:line="240" w:lineRule="auto"/>
      <w:ind w:left="0" w:leftChars="0" w:right="0" w:rightChars="0" w:firstLine="0" w:firstLineChars="0"/>
      <w:jc w:val="left"/>
    </w:pPr>
    <w:rPr>
      <w:rFonts w:ascii="宋体" w:hAnsi="宋体" w:eastAsia="宋体" w:cs="宋体"/>
      <w:kern w:val="0"/>
      <w:sz w:val="18"/>
      <w:szCs w:val="18"/>
    </w:rPr>
  </w:style>
  <w:style w:type="paragraph" w:customStyle="1" w:styleId="350">
    <w:name w:val="xl1402"/>
    <w:basedOn w:val="1"/>
    <w:qFormat/>
    <w:uiPriority w:val="0"/>
    <w:pPr>
      <w:widowControl/>
      <w:shd w:val="clear" w:color="000000" w:fill="FFFF00"/>
      <w:spacing w:before="100" w:beforeAutospacing="1" w:after="100" w:afterAutospacing="1" w:line="240" w:lineRule="auto"/>
      <w:ind w:left="0" w:leftChars="0" w:right="0" w:rightChars="0" w:firstLine="0" w:firstLineChars="0"/>
      <w:jc w:val="left"/>
    </w:pPr>
    <w:rPr>
      <w:rFonts w:ascii="宋体" w:hAnsi="宋体" w:eastAsia="宋体" w:cs="宋体"/>
      <w:kern w:val="0"/>
      <w:sz w:val="18"/>
      <w:szCs w:val="18"/>
    </w:rPr>
  </w:style>
  <w:style w:type="paragraph" w:customStyle="1" w:styleId="351">
    <w:name w:val="xl1403"/>
    <w:basedOn w:val="1"/>
    <w:qFormat/>
    <w:uiPriority w:val="0"/>
    <w:pPr>
      <w:widowControl/>
      <w:pBdr>
        <w:right w:val="single" w:color="auto" w:sz="4" w:space="0"/>
      </w:pBdr>
      <w:shd w:val="clear" w:color="000000" w:fill="FFFFFF"/>
      <w:spacing w:before="100" w:beforeAutospacing="1" w:after="100" w:afterAutospacing="1" w:line="240" w:lineRule="auto"/>
      <w:ind w:left="0" w:leftChars="0" w:right="0" w:rightChars="0" w:firstLine="0" w:firstLineChars="0"/>
      <w:jc w:val="left"/>
    </w:pPr>
    <w:rPr>
      <w:rFonts w:ascii="宋体" w:hAnsi="宋体" w:eastAsia="宋体" w:cs="宋体"/>
      <w:kern w:val="0"/>
      <w:sz w:val="18"/>
      <w:szCs w:val="18"/>
    </w:rPr>
  </w:style>
  <w:style w:type="paragraph" w:customStyle="1" w:styleId="352">
    <w:name w:val="xl1404"/>
    <w:basedOn w:val="1"/>
    <w:qFormat/>
    <w:uiPriority w:val="0"/>
    <w:pPr>
      <w:widowControl/>
      <w:pBdr>
        <w:left w:val="single" w:color="auto" w:sz="4" w:space="0"/>
        <w:bottom w:val="single" w:color="auto" w:sz="4" w:space="0"/>
      </w:pBdr>
      <w:shd w:val="clear" w:color="000000" w:fill="FFFFFF"/>
      <w:spacing w:before="100" w:beforeAutospacing="1" w:after="100" w:afterAutospacing="1" w:line="240" w:lineRule="auto"/>
      <w:ind w:left="0" w:leftChars="0" w:right="0" w:rightChars="0" w:firstLine="0" w:firstLineChars="0"/>
      <w:jc w:val="left"/>
    </w:pPr>
    <w:rPr>
      <w:rFonts w:ascii="宋体" w:hAnsi="宋体" w:eastAsia="宋体" w:cs="宋体"/>
      <w:kern w:val="0"/>
      <w:sz w:val="18"/>
      <w:szCs w:val="18"/>
    </w:rPr>
  </w:style>
  <w:style w:type="paragraph" w:customStyle="1" w:styleId="353">
    <w:name w:val="xl1405"/>
    <w:basedOn w:val="1"/>
    <w:qFormat/>
    <w:uiPriority w:val="0"/>
    <w:pPr>
      <w:widowControl/>
      <w:pBdr>
        <w:bottom w:val="single" w:color="auto" w:sz="4" w:space="0"/>
      </w:pBdr>
      <w:shd w:val="clear" w:color="000000" w:fill="FFFFFF"/>
      <w:spacing w:before="100" w:beforeAutospacing="1" w:after="100" w:afterAutospacing="1" w:line="240" w:lineRule="auto"/>
      <w:ind w:left="0" w:leftChars="0" w:right="0" w:rightChars="0" w:firstLine="0" w:firstLineChars="0"/>
      <w:jc w:val="left"/>
    </w:pPr>
    <w:rPr>
      <w:rFonts w:ascii="宋体" w:hAnsi="宋体" w:eastAsia="宋体" w:cs="宋体"/>
      <w:kern w:val="0"/>
      <w:sz w:val="18"/>
      <w:szCs w:val="18"/>
    </w:rPr>
  </w:style>
  <w:style w:type="paragraph" w:customStyle="1" w:styleId="354">
    <w:name w:val="xl1406"/>
    <w:basedOn w:val="1"/>
    <w:qFormat/>
    <w:uiPriority w:val="0"/>
    <w:pPr>
      <w:widowControl/>
      <w:pBdr>
        <w:bottom w:val="single" w:color="auto" w:sz="4" w:space="0"/>
      </w:pBdr>
      <w:shd w:val="clear" w:color="000000" w:fill="C5D9F1"/>
      <w:spacing w:before="100" w:beforeAutospacing="1" w:after="100" w:afterAutospacing="1" w:line="240" w:lineRule="auto"/>
      <w:ind w:left="0" w:leftChars="0" w:right="0" w:rightChars="0" w:firstLine="0" w:firstLineChars="0"/>
      <w:jc w:val="left"/>
    </w:pPr>
    <w:rPr>
      <w:rFonts w:ascii="宋体" w:hAnsi="宋体" w:eastAsia="宋体" w:cs="宋体"/>
      <w:kern w:val="0"/>
      <w:sz w:val="18"/>
      <w:szCs w:val="18"/>
    </w:rPr>
  </w:style>
  <w:style w:type="paragraph" w:customStyle="1" w:styleId="355">
    <w:name w:val="xl1407"/>
    <w:basedOn w:val="1"/>
    <w:qFormat/>
    <w:uiPriority w:val="0"/>
    <w:pPr>
      <w:widowControl/>
      <w:pBdr>
        <w:bottom w:val="single" w:color="auto" w:sz="4" w:space="0"/>
      </w:pBdr>
      <w:shd w:val="clear" w:color="000000" w:fill="FFFF00"/>
      <w:spacing w:before="100" w:beforeAutospacing="1" w:after="100" w:afterAutospacing="1" w:line="240" w:lineRule="auto"/>
      <w:ind w:left="0" w:leftChars="0" w:right="0" w:rightChars="0" w:firstLine="0" w:firstLineChars="0"/>
      <w:jc w:val="left"/>
    </w:pPr>
    <w:rPr>
      <w:rFonts w:ascii="宋体" w:hAnsi="宋体" w:eastAsia="宋体" w:cs="宋体"/>
      <w:kern w:val="0"/>
      <w:sz w:val="18"/>
      <w:szCs w:val="18"/>
    </w:rPr>
  </w:style>
  <w:style w:type="paragraph" w:customStyle="1" w:styleId="356">
    <w:name w:val="xl1408"/>
    <w:basedOn w:val="1"/>
    <w:qFormat/>
    <w:uiPriority w:val="0"/>
    <w:pPr>
      <w:widowControl/>
      <w:pBdr>
        <w:bottom w:val="single" w:color="auto" w:sz="4" w:space="0"/>
        <w:right w:val="single" w:color="auto" w:sz="4" w:space="0"/>
      </w:pBdr>
      <w:shd w:val="clear" w:color="000000" w:fill="FFFFFF"/>
      <w:spacing w:before="100" w:beforeAutospacing="1" w:after="100" w:afterAutospacing="1" w:line="240" w:lineRule="auto"/>
      <w:ind w:left="0" w:leftChars="0" w:right="0" w:rightChars="0" w:firstLine="0" w:firstLineChars="0"/>
      <w:jc w:val="left"/>
    </w:pPr>
    <w:rPr>
      <w:rFonts w:ascii="宋体" w:hAnsi="宋体" w:eastAsia="宋体" w:cs="宋体"/>
      <w:kern w:val="0"/>
      <w:sz w:val="18"/>
      <w:szCs w:val="18"/>
    </w:rPr>
  </w:style>
  <w:style w:type="paragraph" w:customStyle="1" w:styleId="357">
    <w:name w:val="xl1409"/>
    <w:basedOn w:val="1"/>
    <w:qFormat/>
    <w:uiPriority w:val="0"/>
    <w:pPr>
      <w:widowControl/>
      <w:pBdr>
        <w:top w:val="single" w:color="auto" w:sz="4" w:space="0"/>
        <w:left w:val="single" w:color="auto" w:sz="4" w:space="0"/>
        <w:bottom w:val="single" w:color="auto" w:sz="4" w:space="0"/>
        <w:right w:val="single" w:color="auto" w:sz="4" w:space="0"/>
      </w:pBdr>
      <w:shd w:val="clear" w:color="000000" w:fill="CCFFFF"/>
      <w:spacing w:before="100" w:beforeAutospacing="1" w:after="100" w:afterAutospacing="1" w:line="240" w:lineRule="auto"/>
      <w:ind w:left="0" w:leftChars="0" w:right="0" w:rightChars="0" w:firstLine="0" w:firstLineChars="0"/>
      <w:jc w:val="left"/>
    </w:pPr>
    <w:rPr>
      <w:rFonts w:ascii="宋体" w:hAnsi="宋体" w:eastAsia="宋体" w:cs="宋体"/>
      <w:color w:val="FF0000"/>
      <w:kern w:val="0"/>
      <w:sz w:val="22"/>
      <w:szCs w:val="22"/>
    </w:rPr>
  </w:style>
  <w:style w:type="paragraph" w:customStyle="1" w:styleId="358">
    <w:name w:val="xl1410"/>
    <w:basedOn w:val="1"/>
    <w:qFormat/>
    <w:uiPriority w:val="0"/>
    <w:pPr>
      <w:widowControl/>
      <w:pBdr>
        <w:lef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359">
    <w:name w:val="xl1411"/>
    <w:basedOn w:val="1"/>
    <w:qFormat/>
    <w:uiPriority w:val="0"/>
    <w:pPr>
      <w:widowControl/>
      <w:pBdr>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360">
    <w:name w:val="xl1412"/>
    <w:basedOn w:val="1"/>
    <w:qFormat/>
    <w:uiPriority w:val="0"/>
    <w:pPr>
      <w:widowControl/>
      <w:pBdr>
        <w:left w:val="single" w:color="auto" w:sz="4" w:space="0"/>
        <w:bottom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361">
    <w:name w:val="xl1413"/>
    <w:basedOn w:val="1"/>
    <w:qFormat/>
    <w:uiPriority w:val="0"/>
    <w:pPr>
      <w:widowControl/>
      <w:pBdr>
        <w:bottom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362">
    <w:name w:val="xl1414"/>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363">
    <w:name w:val="xl1415"/>
    <w:basedOn w:val="1"/>
    <w:qFormat/>
    <w:uiPriority w:val="0"/>
    <w:pPr>
      <w:widowControl/>
      <w:pBdr>
        <w:left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364">
    <w:name w:val="xl1416"/>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365">
    <w:name w:val="xl14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22"/>
      <w:szCs w:val="22"/>
    </w:rPr>
  </w:style>
  <w:style w:type="paragraph" w:customStyle="1" w:styleId="366">
    <w:name w:val="xl1418"/>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b/>
      <w:bCs/>
      <w:kern w:val="0"/>
      <w:sz w:val="22"/>
      <w:szCs w:val="22"/>
    </w:rPr>
  </w:style>
  <w:style w:type="paragraph" w:customStyle="1" w:styleId="367">
    <w:name w:val="xl1419"/>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left="0" w:leftChars="0" w:right="0" w:rightChars="0" w:firstLine="0" w:firstLineChars="0"/>
      <w:jc w:val="left"/>
    </w:pPr>
    <w:rPr>
      <w:rFonts w:ascii="宋体" w:hAnsi="宋体" w:eastAsia="宋体" w:cs="宋体"/>
      <w:kern w:val="0"/>
      <w:sz w:val="22"/>
      <w:szCs w:val="22"/>
    </w:rPr>
  </w:style>
  <w:style w:type="paragraph" w:customStyle="1" w:styleId="368">
    <w:name w:val="xl1420"/>
    <w:basedOn w:val="1"/>
    <w:qFormat/>
    <w:uiPriority w:val="0"/>
    <w:pPr>
      <w:widowControl/>
      <w:pBdr>
        <w:left w:val="single" w:color="auto" w:sz="4" w:space="0"/>
        <w:right w:val="single" w:color="auto" w:sz="4" w:space="0"/>
      </w:pBdr>
      <w:spacing w:before="100" w:beforeAutospacing="1" w:after="100" w:afterAutospacing="1" w:line="240" w:lineRule="auto"/>
      <w:ind w:left="0" w:leftChars="0" w:right="0" w:rightChars="0" w:firstLine="0" w:firstLineChars="0"/>
      <w:jc w:val="left"/>
    </w:pPr>
    <w:rPr>
      <w:rFonts w:ascii="宋体" w:hAnsi="宋体" w:eastAsia="宋体" w:cs="宋体"/>
      <w:kern w:val="0"/>
      <w:sz w:val="22"/>
      <w:szCs w:val="22"/>
    </w:rPr>
  </w:style>
  <w:style w:type="paragraph" w:customStyle="1" w:styleId="369">
    <w:name w:val="xl1421"/>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left"/>
    </w:pPr>
    <w:rPr>
      <w:rFonts w:ascii="宋体" w:hAnsi="宋体" w:eastAsia="宋体" w:cs="宋体"/>
      <w:kern w:val="0"/>
      <w:sz w:val="22"/>
      <w:szCs w:val="22"/>
    </w:rPr>
  </w:style>
  <w:style w:type="paragraph" w:customStyle="1" w:styleId="370">
    <w:name w:val="xl1422"/>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ind w:left="0" w:leftChars="0" w:right="0" w:rightChars="0" w:firstLine="0" w:firstLineChars="0"/>
      <w:jc w:val="center"/>
    </w:pPr>
    <w:rPr>
      <w:rFonts w:ascii="宋体" w:hAnsi="宋体" w:eastAsia="宋体" w:cs="宋体"/>
      <w:b/>
      <w:bCs/>
      <w:kern w:val="0"/>
      <w:sz w:val="22"/>
      <w:szCs w:val="22"/>
    </w:rPr>
  </w:style>
  <w:style w:type="paragraph" w:customStyle="1" w:styleId="371">
    <w:name w:val="xl1423"/>
    <w:basedOn w:val="1"/>
    <w:qFormat/>
    <w:uiPriority w:val="0"/>
    <w:pPr>
      <w:widowControl/>
      <w:pBdr>
        <w:top w:val="single" w:color="auto" w:sz="4" w:space="0"/>
        <w:left w:val="single" w:color="auto" w:sz="4" w:space="0"/>
        <w:bottom w:val="single" w:color="auto" w:sz="4" w:space="0"/>
        <w:right w:val="single" w:color="auto" w:sz="4" w:space="0"/>
      </w:pBdr>
      <w:shd w:val="clear" w:color="000000" w:fill="C5D9F1"/>
      <w:spacing w:before="100" w:beforeAutospacing="1" w:after="100" w:afterAutospacing="1" w:line="240" w:lineRule="auto"/>
      <w:ind w:left="0" w:leftChars="0" w:right="0" w:rightChars="0" w:firstLine="0" w:firstLineChars="0"/>
      <w:jc w:val="center"/>
    </w:pPr>
    <w:rPr>
      <w:rFonts w:ascii="宋体" w:hAnsi="宋体" w:eastAsia="宋体" w:cs="宋体"/>
      <w:b/>
      <w:bCs/>
      <w:kern w:val="0"/>
      <w:sz w:val="22"/>
      <w:szCs w:val="22"/>
    </w:rPr>
  </w:style>
  <w:style w:type="paragraph" w:customStyle="1" w:styleId="372">
    <w:name w:val="xl1424"/>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left="0" w:leftChars="0" w:right="0" w:rightChars="0" w:firstLine="0" w:firstLineChars="0"/>
      <w:jc w:val="center"/>
    </w:pPr>
    <w:rPr>
      <w:rFonts w:ascii="宋体" w:hAnsi="宋体" w:eastAsia="宋体" w:cs="宋体"/>
      <w:b/>
      <w:bCs/>
      <w:kern w:val="0"/>
      <w:sz w:val="22"/>
      <w:szCs w:val="22"/>
    </w:rPr>
  </w:style>
  <w:style w:type="paragraph" w:customStyle="1" w:styleId="373">
    <w:name w:val="xl1425"/>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16"/>
      <w:szCs w:val="16"/>
    </w:rPr>
  </w:style>
  <w:style w:type="paragraph" w:customStyle="1" w:styleId="374">
    <w:name w:val="xl1426"/>
    <w:basedOn w:val="1"/>
    <w:qFormat/>
    <w:uiPriority w:val="0"/>
    <w:pPr>
      <w:widowControl/>
      <w:pBdr>
        <w:left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16"/>
      <w:szCs w:val="16"/>
    </w:rPr>
  </w:style>
  <w:style w:type="paragraph" w:customStyle="1" w:styleId="375">
    <w:name w:val="xl1427"/>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left="0" w:leftChars="0" w:right="0" w:rightChars="0" w:firstLine="0" w:firstLineChars="0"/>
      <w:jc w:val="center"/>
    </w:pPr>
    <w:rPr>
      <w:rFonts w:ascii="宋体" w:hAnsi="宋体" w:eastAsia="宋体" w:cs="宋体"/>
      <w:kern w:val="0"/>
      <w:sz w:val="16"/>
      <w:szCs w:val="16"/>
    </w:rPr>
  </w:style>
  <w:style w:type="paragraph" w:customStyle="1" w:styleId="376">
    <w:name w:val="Table Paragraph"/>
    <w:basedOn w:val="1"/>
    <w:qFormat/>
    <w:uiPriority w:val="1"/>
    <w:rPr>
      <w:rFonts w:ascii="Noto Serif CJK JP" w:hAnsi="Noto Serif CJK JP" w:eastAsia="Noto Serif CJK JP" w:cs="Noto Serif CJK JP"/>
    </w:rPr>
  </w:style>
  <w:style w:type="paragraph" w:customStyle="1" w:styleId="377">
    <w:name w:val="WPSOffice手动目录 1"/>
    <w:qFormat/>
    <w:uiPriority w:val="0"/>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glossaryDocument" Target="glossary/document.xml"/><Relationship Id="rId27" Type="http://schemas.openxmlformats.org/officeDocument/2006/relationships/fontTable" Target="fontTable.xml"/><Relationship Id="rId26" Type="http://schemas.microsoft.com/office/2006/relationships/keyMapCustomizations" Target="customizations.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dee2a6d0-c3a8-41f0-8e13-661f2b116338}"/>
        <w:style w:val=""/>
        <w:category>
          <w:name w:val="常规"/>
          <w:gallery w:val="placeholder"/>
        </w:category>
        <w:types>
          <w:type w:val="bbPlcHdr"/>
        </w:types>
        <w:behaviors>
          <w:behavior w:val="content"/>
        </w:behaviors>
        <w:description w:val=""/>
        <w:guid w:val="{DEE2A6D0-C3A8-41F0-8E13-661F2B116338}"/>
      </w:docPartPr>
      <w:docPartBody>
        <w:p w14:paraId="00D94670">
          <w:r>
            <w:rPr>
              <w:color w:val="808080"/>
            </w:rPr>
            <w:t>单击此处输入文字。</w:t>
          </w:r>
        </w:p>
      </w:docPartBody>
    </w:docPart>
    <w:docPart>
      <w:docPartPr>
        <w:name w:val="{3e8e33db-08ef-4b9b-8c3f-c47bdd6249a1}"/>
        <w:style w:val=""/>
        <w:category>
          <w:name w:val="常规"/>
          <w:gallery w:val="placeholder"/>
        </w:category>
        <w:types>
          <w:type w:val="bbPlcHdr"/>
        </w:types>
        <w:behaviors>
          <w:behavior w:val="content"/>
        </w:behaviors>
        <w:description w:val=""/>
        <w:guid w:val="{3E8E33DB-08EF-4B9B-8C3F-C47BDD6249A1}"/>
      </w:docPartPr>
      <w:docPartBody>
        <w:p w14:paraId="5E16B4FA">
          <w:r>
            <w:rPr>
              <w:color w:val="808080"/>
            </w:rPr>
            <w:t>单击此处输入文字。</w:t>
          </w:r>
        </w:p>
      </w:docPartBody>
    </w:docPart>
    <w:docPart>
      <w:docPartPr>
        <w:name w:val="{6a67eee7-9439-4364-b826-cd9ba6ecf695}"/>
        <w:style w:val=""/>
        <w:category>
          <w:name w:val="常规"/>
          <w:gallery w:val="placeholder"/>
        </w:category>
        <w:types>
          <w:type w:val="bbPlcHdr"/>
        </w:types>
        <w:behaviors>
          <w:behavior w:val="content"/>
        </w:behaviors>
        <w:description w:val=""/>
        <w:guid w:val="{6A67EEE7-9439-4364-B826-CD9BA6ECF695}"/>
      </w:docPartPr>
      <w:docPartBody>
        <w:p w14:paraId="71B2F5F0">
          <w:r>
            <w:rPr>
              <w:color w:val="808080"/>
            </w:rPr>
            <w:t>单击此处输入文字。</w:t>
          </w:r>
        </w:p>
      </w:docPartBody>
    </w:docPart>
    <w:docPart>
      <w:docPartPr>
        <w:name w:val="{dc482bf5-1f31-4f98-8e20-1d34948f0beb}"/>
        <w:style w:val=""/>
        <w:category>
          <w:name w:val="常规"/>
          <w:gallery w:val="placeholder"/>
        </w:category>
        <w:types>
          <w:type w:val="bbPlcHdr"/>
        </w:types>
        <w:behaviors>
          <w:behavior w:val="content"/>
        </w:behaviors>
        <w:description w:val=""/>
        <w:guid w:val="{DC482BF5-1F31-4F98-8E20-1D34948F0BEB}"/>
      </w:docPartPr>
      <w:docPartBody>
        <w:p w14:paraId="5503ED93">
          <w:r>
            <w:rPr>
              <w:color w:val="808080"/>
            </w:rPr>
            <w:t>单击此处输入文字。</w:t>
          </w:r>
        </w:p>
      </w:docPartBody>
    </w:docPart>
    <w:docPart>
      <w:docPartPr>
        <w:name w:val="{7a938f13-0bea-4fde-ba5e-9d7a5b766fd3}"/>
        <w:style w:val=""/>
        <w:category>
          <w:name w:val="常规"/>
          <w:gallery w:val="placeholder"/>
        </w:category>
        <w:types>
          <w:type w:val="bbPlcHdr"/>
        </w:types>
        <w:behaviors>
          <w:behavior w:val="content"/>
        </w:behaviors>
        <w:description w:val=""/>
        <w:guid w:val="{7A938F13-0BEA-4FDE-BA5E-9D7A5B766FD3}"/>
      </w:docPartPr>
      <w:docPartBody>
        <w:p w14:paraId="2DF78BF5">
          <w:r>
            <w:rPr>
              <w:color w:val="808080"/>
            </w:rPr>
            <w:t>单击此处输入文字。</w:t>
          </w:r>
        </w:p>
      </w:docPartBody>
    </w:docPart>
    <w:docPart>
      <w:docPartPr>
        <w:name w:val="{94d7f5e9-717f-46d4-974a-90a939667c5a}"/>
        <w:style w:val=""/>
        <w:category>
          <w:name w:val="常规"/>
          <w:gallery w:val="placeholder"/>
        </w:category>
        <w:types>
          <w:type w:val="bbPlcHdr"/>
        </w:types>
        <w:behaviors>
          <w:behavior w:val="content"/>
        </w:behaviors>
        <w:description w:val=""/>
        <w:guid w:val="{94D7F5E9-717F-46D4-974A-90A939667C5A}"/>
      </w:docPartPr>
      <w:docPartBody>
        <w:p w14:paraId="382E1106">
          <w:r>
            <w:rPr>
              <w:color w:val="808080"/>
            </w:rPr>
            <w:t>单击此处输入文字。</w:t>
          </w:r>
        </w:p>
      </w:docPartBody>
    </w:docPart>
    <w:docPart>
      <w:docPartPr>
        <w:name w:val="{878348a8-5427-44c7-9109-d8ce18b5eaf6}"/>
        <w:style w:val=""/>
        <w:category>
          <w:name w:val="常规"/>
          <w:gallery w:val="placeholder"/>
        </w:category>
        <w:types>
          <w:type w:val="bbPlcHdr"/>
        </w:types>
        <w:behaviors>
          <w:behavior w:val="content"/>
        </w:behaviors>
        <w:description w:val=""/>
        <w:guid w:val="{878348A8-5427-44C7-9109-D8CE18B5EAF6}"/>
      </w:docPartPr>
      <w:docPartBody>
        <w:p w14:paraId="58C67333">
          <w:r>
            <w:rPr>
              <w:color w:val="808080"/>
            </w:rPr>
            <w:t>单击此处输入文字。</w:t>
          </w:r>
        </w:p>
      </w:docPartBody>
    </w:docPart>
    <w:docPart>
      <w:docPartPr>
        <w:name w:val="{21260f08-bd96-414d-8f73-b9b0161e561c}"/>
        <w:style w:val=""/>
        <w:category>
          <w:name w:val="常规"/>
          <w:gallery w:val="placeholder"/>
        </w:category>
        <w:types>
          <w:type w:val="bbPlcHdr"/>
        </w:types>
        <w:behaviors>
          <w:behavior w:val="content"/>
        </w:behaviors>
        <w:description w:val=""/>
        <w:guid w:val="{21260F08-BD96-414D-8F73-B9B0161E561C}"/>
      </w:docPartPr>
      <w:docPartBody>
        <w:p w14:paraId="1429A10A">
          <w:r>
            <w:rPr>
              <w:color w:val="808080"/>
            </w:rPr>
            <w:t>单击此处输入文字。</w:t>
          </w:r>
        </w:p>
      </w:docPartBody>
    </w:docPart>
    <w:docPart>
      <w:docPartPr>
        <w:name w:val="{bb68c0b8-74b3-47d7-a2a6-5678a7703264}"/>
        <w:style w:val=""/>
        <w:category>
          <w:name w:val="常规"/>
          <w:gallery w:val="placeholder"/>
        </w:category>
        <w:types>
          <w:type w:val="bbPlcHdr"/>
        </w:types>
        <w:behaviors>
          <w:behavior w:val="content"/>
        </w:behaviors>
        <w:description w:val=""/>
        <w:guid w:val="{BB68C0B8-74B3-47D7-A2A6-5678A7703264}"/>
      </w:docPartPr>
      <w:docPartBody>
        <w:p w14:paraId="11B6DEB7">
          <w:r>
            <w:rPr>
              <w:color w:val="808080"/>
            </w:rPr>
            <w:t>单击此处输入文字。</w:t>
          </w:r>
        </w:p>
      </w:docPartBody>
    </w:docPart>
    <w:docPart>
      <w:docPartPr>
        <w:name w:val="{9e8403f6-2bd1-4b42-80f9-6d83717821c9}"/>
        <w:style w:val=""/>
        <w:category>
          <w:name w:val="常规"/>
          <w:gallery w:val="placeholder"/>
        </w:category>
        <w:types>
          <w:type w:val="bbPlcHdr"/>
        </w:types>
        <w:behaviors>
          <w:behavior w:val="content"/>
        </w:behaviors>
        <w:description w:val=""/>
        <w:guid w:val="{9E8403F6-2BD1-4B42-80F9-6D83717821C9}"/>
      </w:docPartPr>
      <w:docPartBody>
        <w:p w14:paraId="48818BD8">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E50002FF" w:usb1="500079DB" w:usb2="00000010" w:usb3="00000000" w:csb0="00000000" w:csb1="00000000"/>
  </w:font>
  <w:font w:name="汉仪书宋二KW">
    <w:panose1 w:val="00020600040101010101"/>
    <w:charset w:val="86"/>
    <w:family w:val="auto"/>
    <w:pitch w:val="default"/>
    <w:sig w:usb0="A00002BF" w:usb1="18EF7CFA" w:usb2="00000016"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FE9"/>
    <w:rsid w:val="00062420"/>
    <w:rsid w:val="00201FE9"/>
    <w:rsid w:val="00AF49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F108752-0C19-49B5-90B2-F5ADCA742892}">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37</Pages>
  <Words>2953</Words>
  <Characters>16835</Characters>
  <Lines>140</Lines>
  <Paragraphs>39</Paragraphs>
  <TotalTime>12</TotalTime>
  <ScaleCrop>false</ScaleCrop>
  <LinksUpToDate>false</LinksUpToDate>
  <CharactersWithSpaces>19749</CharactersWithSpaces>
  <Application>WPS Office_12.1.25895.25895_F1E327BC-269C-435d-A152-05C5408002CA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2025-08-23T05:59:00Z</dcterms:created>
  <dc:creator>PC</dc:creator>
  <cp:lastModifiedBy>Victoria</cp:lastModifiedBy>
  <cp:lastPrinted>2024-11-23T19:20:00Z</cp:lastPrinted>
  <dcterms:modified xsi:type="dcterms:W3CDTF">2026-06-07T09:11:07Z</dcterms:modified>
  <dc:title>2024级电子商务专业人才培养方案</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2052-12.1.25895.25895</vt:lpwstr>
  </property>
  <property fmtid="{D5CDD505-2E9C-101B-9397-08002B2CF9AE}" pid="3" name="ICV">
    <vt:lpwstr>C3CF22D535A94090A360F185F17E251D_13</vt:lpwstr>
  </property>
  <property fmtid="{D5CDD505-2E9C-101B-9397-08002B2CF9AE}" pid="4" name="KSOTemplateDocerSaveRecord">
    <vt:lpwstr>eyJoZGlkIjoiOGI4NjI5OTBmMDM1ODFlMDkzNDFlZTFiMWNhZWU5ZTMiLCJ1c2VySWQiOiI3Mzk5NDQyNzkifQ==</vt:lpwstr>
  </property>
</Properties>
</file>